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0A8D56" w14:textId="77777777" w:rsidR="006209B9" w:rsidRDefault="006209B9" w:rsidP="006209B9"/>
    <w:p w14:paraId="21E6BBAC" w14:textId="48F542A5" w:rsidR="006209B9" w:rsidRPr="006209B9" w:rsidRDefault="006209B9" w:rsidP="006209B9">
      <w:pPr>
        <w:rPr>
          <w:sz w:val="2"/>
          <w:szCs w:val="2"/>
        </w:rPr>
        <w:sectPr w:rsidR="006209B9" w:rsidRPr="006209B9" w:rsidSect="006209B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 w:code="1"/>
          <w:pgMar w:top="1627" w:right="1166" w:bottom="1440" w:left="1354" w:header="907" w:footer="720" w:gutter="0"/>
          <w:cols w:space="720"/>
          <w:titlePg/>
          <w:docGrid w:linePitch="360"/>
        </w:sectPr>
      </w:pPr>
    </w:p>
    <w:p w14:paraId="2BBA7866" w14:textId="1ED4134D" w:rsidR="00842F9F" w:rsidRDefault="00CE6450" w:rsidP="006209B9">
      <w:pPr>
        <w:pStyle w:val="A-WriteonLines"/>
        <w:spacing w:after="0"/>
      </w:pPr>
      <w:r>
        <w:t>Name ______________________________________</w:t>
      </w:r>
    </w:p>
    <w:p w14:paraId="6C010EFD" w14:textId="5A621300" w:rsidR="00142D0B" w:rsidRDefault="00142D0B" w:rsidP="00017350">
      <w:pPr>
        <w:pStyle w:val="A-BH-spaceafter"/>
        <w:tabs>
          <w:tab w:val="left" w:pos="8790"/>
        </w:tabs>
        <w:spacing w:before="240" w:after="120"/>
      </w:pPr>
      <w:r w:rsidRPr="0000490D">
        <w:t xml:space="preserve">Unit </w:t>
      </w:r>
      <w:r w:rsidR="007B309F">
        <w:t>5</w:t>
      </w:r>
      <w:r w:rsidRPr="0000490D">
        <w:t xml:space="preserve"> Final Performance Task Rubrics</w:t>
      </w:r>
      <w:r w:rsidR="00DE7F74">
        <w:tab/>
      </w:r>
    </w:p>
    <w:tbl>
      <w:tblPr>
        <w:tblStyle w:val="TableGrid"/>
        <w:tblW w:w="14125" w:type="dxa"/>
        <w:tblInd w:w="-4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86" w:type="dxa"/>
          <w:right w:w="86" w:type="dxa"/>
        </w:tblCellMar>
        <w:tblLook w:val="04A0" w:firstRow="1" w:lastRow="0" w:firstColumn="1" w:lastColumn="0" w:noHBand="0" w:noVBand="1"/>
      </w:tblPr>
      <w:tblGrid>
        <w:gridCol w:w="3145"/>
        <w:gridCol w:w="2880"/>
        <w:gridCol w:w="2700"/>
        <w:gridCol w:w="2700"/>
        <w:gridCol w:w="2700"/>
      </w:tblGrid>
      <w:tr w:rsidR="00142D0B" w:rsidRPr="006A3D0F" w14:paraId="10A453CD" w14:textId="77777777" w:rsidTr="006A6DC4">
        <w:trPr>
          <w:trHeight w:val="480"/>
        </w:trPr>
        <w:tc>
          <w:tcPr>
            <w:tcW w:w="14125" w:type="dxa"/>
            <w:gridSpan w:val="5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</w:tcPr>
          <w:p w14:paraId="7FA8FAA4" w14:textId="726AF059" w:rsidR="00E87C70" w:rsidRDefault="00142D0B" w:rsidP="00E87C70">
            <w:pPr>
              <w:pStyle w:val="A-ChartDH"/>
            </w:pPr>
            <w:r w:rsidRPr="00917052">
              <w:t>Option 1</w:t>
            </w:r>
          </w:p>
        </w:tc>
      </w:tr>
      <w:tr w:rsidR="001C579F" w:rsidRPr="006A3D0F" w14:paraId="046D969E" w14:textId="77777777" w:rsidTr="006A6DC4">
        <w:trPr>
          <w:trHeight w:val="310"/>
        </w:trPr>
        <w:tc>
          <w:tcPr>
            <w:tcW w:w="3145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0B2F9A72" w14:textId="77777777" w:rsidR="00142D0B" w:rsidRDefault="00142D0B" w:rsidP="003642E1">
            <w:pPr>
              <w:pStyle w:val="A-ChartHeads"/>
            </w:pPr>
            <w:r>
              <w:t>Criteria</w:t>
            </w:r>
          </w:p>
        </w:tc>
        <w:tc>
          <w:tcPr>
            <w:tcW w:w="288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3C44B904" w14:textId="77777777" w:rsidR="00142D0B" w:rsidRDefault="00142D0B" w:rsidP="003642E1">
            <w:pPr>
              <w:pStyle w:val="A-ChartHeads"/>
            </w:pPr>
            <w:r>
              <w:t>4</w:t>
            </w:r>
          </w:p>
        </w:tc>
        <w:tc>
          <w:tcPr>
            <w:tcW w:w="270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337AB1BC" w14:textId="77777777" w:rsidR="00142D0B" w:rsidRDefault="00142D0B" w:rsidP="003642E1">
            <w:pPr>
              <w:pStyle w:val="A-ChartHeads"/>
            </w:pPr>
            <w:r>
              <w:t>3</w:t>
            </w:r>
          </w:p>
        </w:tc>
        <w:tc>
          <w:tcPr>
            <w:tcW w:w="270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050146A0" w14:textId="77777777" w:rsidR="00142D0B" w:rsidRDefault="00142D0B" w:rsidP="003642E1">
            <w:pPr>
              <w:pStyle w:val="A-ChartHeads"/>
            </w:pPr>
            <w:r>
              <w:t>2</w:t>
            </w:r>
          </w:p>
        </w:tc>
        <w:tc>
          <w:tcPr>
            <w:tcW w:w="270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1CFF2CFD" w14:textId="77777777" w:rsidR="00142D0B" w:rsidRDefault="00142D0B" w:rsidP="003642E1">
            <w:pPr>
              <w:pStyle w:val="A-ChartHeads"/>
            </w:pPr>
            <w:r>
              <w:t>1</w:t>
            </w:r>
          </w:p>
        </w:tc>
      </w:tr>
      <w:tr w:rsidR="00D24E87" w:rsidRPr="006A3D0F" w14:paraId="3C7F515F" w14:textId="77777777" w:rsidTr="006A6DC4">
        <w:trPr>
          <w:trHeight w:val="720"/>
        </w:trPr>
        <w:tc>
          <w:tcPr>
            <w:tcW w:w="3145" w:type="dxa"/>
            <w:tcMar>
              <w:top w:w="43" w:type="dxa"/>
              <w:left w:w="86" w:type="dxa"/>
              <w:right w:w="86" w:type="dxa"/>
            </w:tcMar>
            <w:hideMark/>
          </w:tcPr>
          <w:p w14:paraId="29CFC4A7" w14:textId="6B5CEB3D" w:rsidR="00D24E87" w:rsidRPr="00D24E87" w:rsidRDefault="0022091F" w:rsidP="00D24E87">
            <w:pPr>
              <w:pStyle w:val="A-ChartText-boldcells-10pt"/>
              <w:rPr>
                <w:rFonts w:cs="Arial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Report</w:t>
            </w:r>
            <w:r w:rsidR="00D24E87" w:rsidRPr="00D24E87">
              <w:rPr>
                <w:bCs/>
                <w:sz w:val="18"/>
                <w:szCs w:val="18"/>
              </w:rPr>
              <w:t xml:space="preserve"> demonstrates comprehension of enduring understandings for unit.</w:t>
            </w:r>
          </w:p>
        </w:tc>
        <w:tc>
          <w:tcPr>
            <w:tcW w:w="2880" w:type="dxa"/>
            <w:tcMar>
              <w:top w:w="43" w:type="dxa"/>
              <w:left w:w="86" w:type="dxa"/>
              <w:right w:w="86" w:type="dxa"/>
            </w:tcMar>
            <w:hideMark/>
          </w:tcPr>
          <w:p w14:paraId="22B7FB09" w14:textId="2940C703" w:rsidR="00D24E87" w:rsidRPr="00D24E87" w:rsidRDefault="0022091F" w:rsidP="00D24E87">
            <w:pPr>
              <w:pStyle w:val="A-ChartText-10pt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Report</w:t>
            </w:r>
            <w:r w:rsidR="00D24E87" w:rsidRPr="00D24E87">
              <w:rPr>
                <w:sz w:val="18"/>
                <w:szCs w:val="18"/>
              </w:rPr>
              <w:t xml:space="preserve"> shows unusually insightful comprehension of enduring understandings for unit.</w:t>
            </w:r>
          </w:p>
        </w:tc>
        <w:tc>
          <w:tcPr>
            <w:tcW w:w="2700" w:type="dxa"/>
            <w:tcMar>
              <w:top w:w="43" w:type="dxa"/>
              <w:left w:w="86" w:type="dxa"/>
              <w:right w:w="86" w:type="dxa"/>
            </w:tcMar>
            <w:hideMark/>
          </w:tcPr>
          <w:p w14:paraId="07263CDF" w14:textId="4867229F" w:rsidR="00D24E87" w:rsidRPr="00D24E87" w:rsidRDefault="0022091F" w:rsidP="00D24E87">
            <w:pPr>
              <w:pStyle w:val="A-ChartText-10pt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Report</w:t>
            </w:r>
            <w:r w:rsidR="00D24E87" w:rsidRPr="00D24E87">
              <w:rPr>
                <w:sz w:val="18"/>
                <w:szCs w:val="18"/>
              </w:rPr>
              <w:t xml:space="preserve"> shows good comprehension of enduring understandings for unit.</w:t>
            </w:r>
          </w:p>
        </w:tc>
        <w:tc>
          <w:tcPr>
            <w:tcW w:w="2700" w:type="dxa"/>
            <w:tcMar>
              <w:top w:w="43" w:type="dxa"/>
              <w:left w:w="86" w:type="dxa"/>
              <w:right w:w="86" w:type="dxa"/>
            </w:tcMar>
            <w:hideMark/>
          </w:tcPr>
          <w:p w14:paraId="60F9FE1E" w14:textId="2BA64F55" w:rsidR="00D24E87" w:rsidRPr="00D24E87" w:rsidRDefault="0022091F" w:rsidP="00D24E87">
            <w:pPr>
              <w:pStyle w:val="A-ChartText-10pt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Report</w:t>
            </w:r>
            <w:r w:rsidR="00D24E87" w:rsidRPr="00D24E87">
              <w:rPr>
                <w:sz w:val="18"/>
                <w:szCs w:val="18"/>
              </w:rPr>
              <w:t xml:space="preserve"> shows adequate comprehension of enduring understandings for unit.</w:t>
            </w:r>
          </w:p>
        </w:tc>
        <w:tc>
          <w:tcPr>
            <w:tcW w:w="2700" w:type="dxa"/>
            <w:tcMar>
              <w:top w:w="43" w:type="dxa"/>
              <w:left w:w="86" w:type="dxa"/>
              <w:right w:w="86" w:type="dxa"/>
            </w:tcMar>
            <w:hideMark/>
          </w:tcPr>
          <w:p w14:paraId="7196AD32" w14:textId="0028E112" w:rsidR="00D24E87" w:rsidRPr="00D24E87" w:rsidRDefault="0022091F" w:rsidP="00D24E87">
            <w:pPr>
              <w:pStyle w:val="A-ChartText-10pt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Report</w:t>
            </w:r>
            <w:r w:rsidR="00D24E87" w:rsidRPr="00D24E87">
              <w:rPr>
                <w:sz w:val="18"/>
                <w:szCs w:val="18"/>
              </w:rPr>
              <w:t xml:space="preserve"> shows little comprehension of enduring understandings for unit. </w:t>
            </w:r>
          </w:p>
        </w:tc>
      </w:tr>
      <w:tr w:rsidR="00D24E87" w:rsidRPr="006A3D0F" w14:paraId="2F97C762" w14:textId="77777777" w:rsidTr="006A6DC4">
        <w:tc>
          <w:tcPr>
            <w:tcW w:w="3145" w:type="dxa"/>
            <w:tcMar>
              <w:top w:w="43" w:type="dxa"/>
              <w:left w:w="86" w:type="dxa"/>
              <w:right w:w="86" w:type="dxa"/>
            </w:tcMar>
            <w:hideMark/>
          </w:tcPr>
          <w:p w14:paraId="7B618D3D" w14:textId="48B2022C" w:rsidR="00D24E87" w:rsidRPr="00D24E87" w:rsidRDefault="00D24E87" w:rsidP="00D24E87">
            <w:pPr>
              <w:pStyle w:val="A-ChartText-boldcells-10pt"/>
              <w:rPr>
                <w:rFonts w:cs="Arial"/>
                <w:sz w:val="18"/>
                <w:szCs w:val="18"/>
              </w:rPr>
            </w:pPr>
            <w:r w:rsidRPr="00D24E87">
              <w:rPr>
                <w:bCs/>
                <w:sz w:val="18"/>
                <w:szCs w:val="18"/>
              </w:rPr>
              <w:t>Interview a priest and a married couple.</w:t>
            </w:r>
          </w:p>
        </w:tc>
        <w:tc>
          <w:tcPr>
            <w:tcW w:w="2880" w:type="dxa"/>
            <w:tcMar>
              <w:top w:w="43" w:type="dxa"/>
              <w:left w:w="86" w:type="dxa"/>
              <w:right w:w="86" w:type="dxa"/>
            </w:tcMar>
            <w:hideMark/>
          </w:tcPr>
          <w:p w14:paraId="6874544B" w14:textId="4F23A7A3" w:rsidR="00D24E87" w:rsidRPr="00D24E87" w:rsidRDefault="00D24E87" w:rsidP="00D24E87">
            <w:pPr>
              <w:pStyle w:val="A-ChartText-10pt"/>
              <w:rPr>
                <w:rFonts w:cs="Arial"/>
                <w:sz w:val="18"/>
                <w:szCs w:val="18"/>
              </w:rPr>
            </w:pPr>
            <w:r w:rsidRPr="00D24E87">
              <w:rPr>
                <w:sz w:val="18"/>
                <w:szCs w:val="18"/>
              </w:rPr>
              <w:t>Interviews include both a priest and a married couple.</w:t>
            </w:r>
          </w:p>
        </w:tc>
        <w:tc>
          <w:tcPr>
            <w:tcW w:w="2700" w:type="dxa"/>
            <w:tcMar>
              <w:top w:w="43" w:type="dxa"/>
              <w:left w:w="86" w:type="dxa"/>
              <w:right w:w="86" w:type="dxa"/>
            </w:tcMar>
            <w:hideMark/>
          </w:tcPr>
          <w:p w14:paraId="51D2BA41" w14:textId="0F80C859" w:rsidR="00D24E87" w:rsidRPr="00D24E87" w:rsidRDefault="00D24E87" w:rsidP="00D24E87">
            <w:pPr>
              <w:pStyle w:val="A-ChartText-10pt"/>
              <w:rPr>
                <w:rFonts w:cs="Arial"/>
                <w:sz w:val="18"/>
                <w:szCs w:val="18"/>
              </w:rPr>
            </w:pPr>
            <w:r w:rsidRPr="00D24E87">
              <w:rPr>
                <w:sz w:val="18"/>
                <w:szCs w:val="18"/>
              </w:rPr>
              <w:t>Interview incudes both a priest and a married couple but focuses on one more than other.</w:t>
            </w:r>
          </w:p>
        </w:tc>
        <w:tc>
          <w:tcPr>
            <w:tcW w:w="2700" w:type="dxa"/>
            <w:tcMar>
              <w:top w:w="43" w:type="dxa"/>
              <w:left w:w="86" w:type="dxa"/>
              <w:right w:w="86" w:type="dxa"/>
            </w:tcMar>
            <w:hideMark/>
          </w:tcPr>
          <w:p w14:paraId="1C4036DE" w14:textId="46DEF957" w:rsidR="00D24E87" w:rsidRPr="00D24E87" w:rsidRDefault="00D24E87" w:rsidP="00D24E87">
            <w:pPr>
              <w:pStyle w:val="A-ChartText-10pt"/>
              <w:rPr>
                <w:rFonts w:cs="Arial"/>
                <w:sz w:val="18"/>
                <w:szCs w:val="18"/>
              </w:rPr>
            </w:pPr>
            <w:r w:rsidRPr="00D24E87">
              <w:rPr>
                <w:sz w:val="18"/>
                <w:szCs w:val="18"/>
              </w:rPr>
              <w:t xml:space="preserve">Interview is with either a priest or married couple but not both. </w:t>
            </w:r>
          </w:p>
        </w:tc>
        <w:tc>
          <w:tcPr>
            <w:tcW w:w="2700" w:type="dxa"/>
            <w:tcMar>
              <w:top w:w="43" w:type="dxa"/>
              <w:left w:w="86" w:type="dxa"/>
              <w:right w:w="86" w:type="dxa"/>
            </w:tcMar>
            <w:hideMark/>
          </w:tcPr>
          <w:p w14:paraId="6685A1A9" w14:textId="54156AFC" w:rsidR="00D24E87" w:rsidRPr="00D24E87" w:rsidRDefault="00D24E87" w:rsidP="00D24E87">
            <w:pPr>
              <w:pStyle w:val="A-ChartText-10pt"/>
              <w:rPr>
                <w:rFonts w:cs="Arial"/>
                <w:sz w:val="18"/>
                <w:szCs w:val="18"/>
              </w:rPr>
            </w:pPr>
            <w:r w:rsidRPr="00D24E87">
              <w:rPr>
                <w:sz w:val="18"/>
                <w:szCs w:val="18"/>
              </w:rPr>
              <w:t xml:space="preserve">Interview was not conducted directly; </w:t>
            </w:r>
            <w:proofErr w:type="gramStart"/>
            <w:r w:rsidRPr="00D24E87">
              <w:rPr>
                <w:sz w:val="18"/>
                <w:szCs w:val="18"/>
              </w:rPr>
              <w:t>therefore</w:t>
            </w:r>
            <w:proofErr w:type="gramEnd"/>
            <w:r w:rsidRPr="00D24E87">
              <w:rPr>
                <w:sz w:val="18"/>
                <w:szCs w:val="18"/>
              </w:rPr>
              <w:t xml:space="preserve"> not all requirements were met. </w:t>
            </w:r>
          </w:p>
        </w:tc>
      </w:tr>
      <w:tr w:rsidR="00D24E87" w:rsidRPr="006A3D0F" w14:paraId="68496A5B" w14:textId="77777777" w:rsidTr="006A6DC4">
        <w:trPr>
          <w:trHeight w:val="792"/>
        </w:trPr>
        <w:tc>
          <w:tcPr>
            <w:tcW w:w="3145" w:type="dxa"/>
            <w:tcMar>
              <w:top w:w="43" w:type="dxa"/>
              <w:left w:w="86" w:type="dxa"/>
              <w:right w:w="86" w:type="dxa"/>
            </w:tcMar>
            <w:hideMark/>
          </w:tcPr>
          <w:p w14:paraId="6CC8BF29" w14:textId="4C018193" w:rsidR="00D24E87" w:rsidRPr="00D24E87" w:rsidRDefault="00D24E87" w:rsidP="00D24E87">
            <w:pPr>
              <w:pStyle w:val="A-ChartText-boldcells-10pt"/>
              <w:rPr>
                <w:rFonts w:cs="Arial"/>
                <w:sz w:val="18"/>
                <w:szCs w:val="18"/>
              </w:rPr>
            </w:pPr>
            <w:r w:rsidRPr="00D24E87">
              <w:rPr>
                <w:bCs/>
                <w:sz w:val="18"/>
                <w:szCs w:val="18"/>
              </w:rPr>
              <w:t xml:space="preserve">Report includes all interview questions and answers and insightful reflection based </w:t>
            </w:r>
            <w:r w:rsidR="0022091F">
              <w:rPr>
                <w:bCs/>
                <w:sz w:val="18"/>
                <w:szCs w:val="18"/>
              </w:rPr>
              <w:br/>
            </w:r>
            <w:r w:rsidRPr="00D24E87">
              <w:rPr>
                <w:bCs/>
                <w:sz w:val="18"/>
                <w:szCs w:val="18"/>
              </w:rPr>
              <w:t>on participants’ responses.</w:t>
            </w:r>
          </w:p>
        </w:tc>
        <w:tc>
          <w:tcPr>
            <w:tcW w:w="2880" w:type="dxa"/>
            <w:tcMar>
              <w:top w:w="43" w:type="dxa"/>
              <w:left w:w="86" w:type="dxa"/>
              <w:right w:w="86" w:type="dxa"/>
            </w:tcMar>
            <w:hideMark/>
          </w:tcPr>
          <w:p w14:paraId="638C4DCC" w14:textId="17CC7A5E" w:rsidR="00D24E87" w:rsidRPr="00D24E87" w:rsidRDefault="00D24E87" w:rsidP="00D24E87">
            <w:pPr>
              <w:pStyle w:val="A-ChartText-10pt"/>
              <w:rPr>
                <w:rFonts w:cs="Arial"/>
                <w:sz w:val="18"/>
                <w:szCs w:val="18"/>
              </w:rPr>
            </w:pPr>
            <w:r w:rsidRPr="00D24E87">
              <w:rPr>
                <w:sz w:val="18"/>
                <w:szCs w:val="18"/>
              </w:rPr>
              <w:t xml:space="preserve">Report includes all required questions and answers and includes insightful thoughts </w:t>
            </w:r>
            <w:r w:rsidR="0022091F">
              <w:rPr>
                <w:sz w:val="18"/>
                <w:szCs w:val="18"/>
              </w:rPr>
              <w:br/>
            </w:r>
            <w:r w:rsidRPr="00D24E87">
              <w:rPr>
                <w:sz w:val="18"/>
                <w:szCs w:val="18"/>
              </w:rPr>
              <w:t xml:space="preserve">or deeper questions based </w:t>
            </w:r>
            <w:r w:rsidR="0022091F">
              <w:rPr>
                <w:sz w:val="18"/>
                <w:szCs w:val="18"/>
              </w:rPr>
              <w:br/>
            </w:r>
            <w:r w:rsidRPr="00D24E87">
              <w:rPr>
                <w:sz w:val="18"/>
                <w:szCs w:val="18"/>
              </w:rPr>
              <w:t xml:space="preserve">on participants’ responses. </w:t>
            </w:r>
          </w:p>
        </w:tc>
        <w:tc>
          <w:tcPr>
            <w:tcW w:w="2700" w:type="dxa"/>
            <w:tcMar>
              <w:top w:w="43" w:type="dxa"/>
              <w:left w:w="86" w:type="dxa"/>
              <w:right w:w="86" w:type="dxa"/>
            </w:tcMar>
            <w:hideMark/>
          </w:tcPr>
          <w:p w14:paraId="1891700A" w14:textId="67BCFDB8" w:rsidR="00D24E87" w:rsidRPr="00D24E87" w:rsidRDefault="00D24E87" w:rsidP="00D24E87">
            <w:pPr>
              <w:pStyle w:val="A-ChartText-10pt"/>
              <w:rPr>
                <w:rFonts w:cs="Arial"/>
                <w:sz w:val="18"/>
                <w:szCs w:val="18"/>
              </w:rPr>
            </w:pPr>
            <w:r w:rsidRPr="00D24E87">
              <w:rPr>
                <w:sz w:val="18"/>
                <w:szCs w:val="18"/>
              </w:rPr>
              <w:t xml:space="preserve">Report includes all required questions and answers but is lacking in insightful reflection. </w:t>
            </w:r>
          </w:p>
        </w:tc>
        <w:tc>
          <w:tcPr>
            <w:tcW w:w="2700" w:type="dxa"/>
            <w:tcMar>
              <w:top w:w="43" w:type="dxa"/>
              <w:left w:w="86" w:type="dxa"/>
              <w:right w:w="86" w:type="dxa"/>
            </w:tcMar>
            <w:hideMark/>
          </w:tcPr>
          <w:p w14:paraId="1E83FCD0" w14:textId="376B7C57" w:rsidR="00D24E87" w:rsidRPr="00D24E87" w:rsidRDefault="00D24E87" w:rsidP="00D24E87">
            <w:pPr>
              <w:pStyle w:val="A-ChartText-10pt"/>
              <w:rPr>
                <w:rFonts w:cs="Arial"/>
                <w:sz w:val="18"/>
                <w:szCs w:val="18"/>
              </w:rPr>
            </w:pPr>
            <w:r w:rsidRPr="00D24E87">
              <w:rPr>
                <w:sz w:val="18"/>
                <w:szCs w:val="18"/>
              </w:rPr>
              <w:t xml:space="preserve">Report includes most of required questions and answers but not all. </w:t>
            </w:r>
          </w:p>
        </w:tc>
        <w:tc>
          <w:tcPr>
            <w:tcW w:w="2700" w:type="dxa"/>
            <w:tcMar>
              <w:top w:w="43" w:type="dxa"/>
              <w:left w:w="86" w:type="dxa"/>
              <w:right w:w="86" w:type="dxa"/>
            </w:tcMar>
            <w:hideMark/>
          </w:tcPr>
          <w:p w14:paraId="48866E7C" w14:textId="2BDD28F6" w:rsidR="00D24E87" w:rsidRPr="00D24E87" w:rsidRDefault="00D24E87" w:rsidP="00D24E87">
            <w:pPr>
              <w:pStyle w:val="A-ChartText-10pt"/>
              <w:rPr>
                <w:rFonts w:cs="Arial"/>
                <w:sz w:val="18"/>
                <w:szCs w:val="18"/>
              </w:rPr>
            </w:pPr>
            <w:r w:rsidRPr="00D24E87">
              <w:rPr>
                <w:sz w:val="18"/>
                <w:szCs w:val="18"/>
              </w:rPr>
              <w:t xml:space="preserve">Report includes questions and answers from one interviewee only or does not address all questions for interviewees. </w:t>
            </w:r>
          </w:p>
        </w:tc>
      </w:tr>
      <w:tr w:rsidR="00D24E87" w:rsidRPr="0000490D" w14:paraId="7289AE38" w14:textId="77777777" w:rsidTr="006A6DC4">
        <w:trPr>
          <w:trHeight w:val="865"/>
        </w:trPr>
        <w:tc>
          <w:tcPr>
            <w:tcW w:w="3145" w:type="dxa"/>
            <w:tcMar>
              <w:top w:w="43" w:type="dxa"/>
              <w:left w:w="86" w:type="dxa"/>
              <w:right w:w="86" w:type="dxa"/>
            </w:tcMar>
            <w:hideMark/>
          </w:tcPr>
          <w:p w14:paraId="0D618C20" w14:textId="70D4B1CD" w:rsidR="00D24E87" w:rsidRPr="00D24E87" w:rsidRDefault="00D24E87" w:rsidP="00D24E87">
            <w:pPr>
              <w:pStyle w:val="A-ChartText-boldcells-10pt"/>
              <w:rPr>
                <w:rFonts w:cs="Arial"/>
                <w:sz w:val="18"/>
                <w:szCs w:val="18"/>
              </w:rPr>
            </w:pPr>
            <w:r w:rsidRPr="00D24E87">
              <w:rPr>
                <w:sz w:val="18"/>
                <w:szCs w:val="18"/>
              </w:rPr>
              <w:t>Report contains insightful summary paragraph about interview experience, including positive takeaway from each interview.</w:t>
            </w:r>
          </w:p>
        </w:tc>
        <w:tc>
          <w:tcPr>
            <w:tcW w:w="2880" w:type="dxa"/>
            <w:tcMar>
              <w:top w:w="43" w:type="dxa"/>
              <w:left w:w="86" w:type="dxa"/>
              <w:right w:w="86" w:type="dxa"/>
            </w:tcMar>
            <w:hideMark/>
          </w:tcPr>
          <w:p w14:paraId="05946AF6" w14:textId="25264B4E" w:rsidR="00D24E87" w:rsidRPr="00D24E87" w:rsidRDefault="00D24E87" w:rsidP="00D24E87">
            <w:pPr>
              <w:pStyle w:val="A-ChartText-10pt"/>
              <w:rPr>
                <w:rFonts w:cs="Arial"/>
                <w:sz w:val="18"/>
                <w:szCs w:val="18"/>
              </w:rPr>
            </w:pPr>
            <w:r w:rsidRPr="00D24E87">
              <w:rPr>
                <w:sz w:val="18"/>
                <w:szCs w:val="18"/>
              </w:rPr>
              <w:t>Report contains insightful summary paragraph and positive takeaway from each interview.</w:t>
            </w:r>
          </w:p>
        </w:tc>
        <w:tc>
          <w:tcPr>
            <w:tcW w:w="2700" w:type="dxa"/>
            <w:tcMar>
              <w:top w:w="43" w:type="dxa"/>
              <w:left w:w="86" w:type="dxa"/>
              <w:right w:w="86" w:type="dxa"/>
            </w:tcMar>
            <w:hideMark/>
          </w:tcPr>
          <w:p w14:paraId="63D01DB0" w14:textId="7A6E5199" w:rsidR="00D24E87" w:rsidRPr="00D24E87" w:rsidRDefault="00D24E87" w:rsidP="00D24E87">
            <w:pPr>
              <w:pStyle w:val="A-ChartText-10pt"/>
              <w:rPr>
                <w:rFonts w:cs="Arial"/>
                <w:sz w:val="18"/>
                <w:szCs w:val="18"/>
              </w:rPr>
            </w:pPr>
            <w:r w:rsidRPr="00D24E87">
              <w:rPr>
                <w:sz w:val="18"/>
                <w:szCs w:val="18"/>
              </w:rPr>
              <w:t>Report contains summary paragraph and positive takeaway from each interview, but report lacks insight.</w:t>
            </w:r>
          </w:p>
        </w:tc>
        <w:tc>
          <w:tcPr>
            <w:tcW w:w="2700" w:type="dxa"/>
            <w:tcMar>
              <w:top w:w="43" w:type="dxa"/>
              <w:left w:w="86" w:type="dxa"/>
              <w:right w:w="86" w:type="dxa"/>
            </w:tcMar>
            <w:hideMark/>
          </w:tcPr>
          <w:p w14:paraId="420FD06A" w14:textId="4C4114AB" w:rsidR="00D24E87" w:rsidRPr="00D24E87" w:rsidRDefault="00D24E87" w:rsidP="00D24E87">
            <w:pPr>
              <w:pStyle w:val="A-ChartText-10pt"/>
              <w:rPr>
                <w:rFonts w:cs="Arial"/>
                <w:sz w:val="18"/>
                <w:szCs w:val="18"/>
              </w:rPr>
            </w:pPr>
            <w:r w:rsidRPr="00D24E87">
              <w:rPr>
                <w:sz w:val="18"/>
                <w:szCs w:val="18"/>
              </w:rPr>
              <w:t xml:space="preserve">Report contains summary paragraph but with no positive takeaway from interviews. </w:t>
            </w:r>
          </w:p>
        </w:tc>
        <w:tc>
          <w:tcPr>
            <w:tcW w:w="2700" w:type="dxa"/>
            <w:tcMar>
              <w:top w:w="43" w:type="dxa"/>
              <w:left w:w="86" w:type="dxa"/>
              <w:right w:w="86" w:type="dxa"/>
            </w:tcMar>
            <w:hideMark/>
          </w:tcPr>
          <w:p w14:paraId="73BB466D" w14:textId="048B5D37" w:rsidR="00D24E87" w:rsidRPr="00D24E87" w:rsidRDefault="00D24E87" w:rsidP="00D24E87">
            <w:pPr>
              <w:pStyle w:val="A-ChartText-10pt"/>
              <w:rPr>
                <w:rFonts w:cs="Arial"/>
                <w:sz w:val="18"/>
                <w:szCs w:val="18"/>
              </w:rPr>
            </w:pPr>
            <w:r w:rsidRPr="00D24E87">
              <w:rPr>
                <w:sz w:val="18"/>
                <w:szCs w:val="18"/>
              </w:rPr>
              <w:t xml:space="preserve">Report does not contain summary paragraph. </w:t>
            </w:r>
          </w:p>
        </w:tc>
      </w:tr>
      <w:tr w:rsidR="00D24E87" w:rsidRPr="0000490D" w14:paraId="39457145" w14:textId="77777777" w:rsidTr="006A6DC4">
        <w:trPr>
          <w:trHeight w:val="765"/>
        </w:trPr>
        <w:tc>
          <w:tcPr>
            <w:tcW w:w="3145" w:type="dxa"/>
            <w:tcMar>
              <w:top w:w="43" w:type="dxa"/>
              <w:left w:w="86" w:type="dxa"/>
              <w:right w:w="86" w:type="dxa"/>
            </w:tcMar>
          </w:tcPr>
          <w:p w14:paraId="26ED8678" w14:textId="673E5909" w:rsidR="00D24E87" w:rsidRPr="00D24E87" w:rsidRDefault="00D24E87" w:rsidP="00D24E87">
            <w:pPr>
              <w:pStyle w:val="A-ChartText-boldcells-10pt"/>
              <w:rPr>
                <w:rFonts w:eastAsia="Quattrocento" w:cs="Arial"/>
                <w:sz w:val="18"/>
                <w:szCs w:val="18"/>
              </w:rPr>
            </w:pPr>
            <w:r w:rsidRPr="00D24E87">
              <w:rPr>
                <w:bCs/>
                <w:sz w:val="18"/>
                <w:szCs w:val="18"/>
              </w:rPr>
              <w:t>Report includes questions or thought-provoking information from interviews.</w:t>
            </w:r>
          </w:p>
        </w:tc>
        <w:tc>
          <w:tcPr>
            <w:tcW w:w="2880" w:type="dxa"/>
            <w:tcMar>
              <w:top w:w="43" w:type="dxa"/>
              <w:left w:w="86" w:type="dxa"/>
              <w:right w:w="86" w:type="dxa"/>
            </w:tcMar>
          </w:tcPr>
          <w:p w14:paraId="014C6145" w14:textId="09FE65A4" w:rsidR="00D24E87" w:rsidRPr="00D24E87" w:rsidRDefault="00D24E87" w:rsidP="00D24E87">
            <w:pPr>
              <w:pStyle w:val="A-ChartText-10pt"/>
              <w:rPr>
                <w:rFonts w:cs="Arial"/>
                <w:sz w:val="18"/>
                <w:szCs w:val="18"/>
              </w:rPr>
            </w:pPr>
            <w:r w:rsidRPr="00D24E87">
              <w:rPr>
                <w:sz w:val="18"/>
                <w:szCs w:val="18"/>
              </w:rPr>
              <w:t xml:space="preserve">Report includes both questions and thought-provoking information from interviews. </w:t>
            </w:r>
          </w:p>
        </w:tc>
        <w:tc>
          <w:tcPr>
            <w:tcW w:w="2700" w:type="dxa"/>
            <w:tcMar>
              <w:top w:w="43" w:type="dxa"/>
              <w:left w:w="86" w:type="dxa"/>
              <w:right w:w="86" w:type="dxa"/>
            </w:tcMar>
          </w:tcPr>
          <w:p w14:paraId="6A3C45F7" w14:textId="037ACDE2" w:rsidR="00D24E87" w:rsidRPr="00D24E87" w:rsidRDefault="00D24E87" w:rsidP="00D24E87">
            <w:pPr>
              <w:pStyle w:val="A-ChartText-10pt"/>
              <w:rPr>
                <w:rFonts w:cs="Arial"/>
                <w:sz w:val="18"/>
                <w:szCs w:val="18"/>
              </w:rPr>
            </w:pPr>
            <w:r w:rsidRPr="00D24E87">
              <w:rPr>
                <w:sz w:val="18"/>
                <w:szCs w:val="18"/>
              </w:rPr>
              <w:t xml:space="preserve">Report includes questions but no additional information from interviews. </w:t>
            </w:r>
          </w:p>
        </w:tc>
        <w:tc>
          <w:tcPr>
            <w:tcW w:w="2700" w:type="dxa"/>
            <w:tcMar>
              <w:top w:w="43" w:type="dxa"/>
              <w:left w:w="86" w:type="dxa"/>
              <w:right w:w="86" w:type="dxa"/>
            </w:tcMar>
          </w:tcPr>
          <w:p w14:paraId="255513E3" w14:textId="3DA51270" w:rsidR="00D24E87" w:rsidRPr="00D24E87" w:rsidRDefault="00D24E87" w:rsidP="00D24E87">
            <w:pPr>
              <w:pStyle w:val="A-ChartText-10pt"/>
              <w:rPr>
                <w:rFonts w:cs="Arial"/>
                <w:sz w:val="18"/>
                <w:szCs w:val="18"/>
              </w:rPr>
            </w:pPr>
            <w:r w:rsidRPr="00D24E87">
              <w:rPr>
                <w:sz w:val="18"/>
                <w:szCs w:val="18"/>
              </w:rPr>
              <w:t xml:space="preserve">Report includes minimal reflective material from interviews. </w:t>
            </w:r>
          </w:p>
        </w:tc>
        <w:tc>
          <w:tcPr>
            <w:tcW w:w="2700" w:type="dxa"/>
            <w:tcMar>
              <w:top w:w="43" w:type="dxa"/>
              <w:left w:w="86" w:type="dxa"/>
              <w:right w:w="86" w:type="dxa"/>
            </w:tcMar>
          </w:tcPr>
          <w:p w14:paraId="4BE8B3C5" w14:textId="0B1E6804" w:rsidR="00D24E87" w:rsidRPr="00D24E87" w:rsidRDefault="00D24E87" w:rsidP="00D24E87">
            <w:pPr>
              <w:pStyle w:val="A-ChartText-10pt"/>
              <w:rPr>
                <w:rFonts w:cs="Arial"/>
                <w:sz w:val="18"/>
                <w:szCs w:val="18"/>
              </w:rPr>
            </w:pPr>
            <w:r w:rsidRPr="00D24E87">
              <w:rPr>
                <w:sz w:val="18"/>
                <w:szCs w:val="18"/>
              </w:rPr>
              <w:t>Report does not include questions or thought-provoking information from interviews.</w:t>
            </w:r>
          </w:p>
        </w:tc>
      </w:tr>
      <w:tr w:rsidR="00D24E87" w:rsidRPr="0000490D" w14:paraId="06DBABAA" w14:textId="77777777" w:rsidTr="006A6DC4">
        <w:trPr>
          <w:trHeight w:val="832"/>
        </w:trPr>
        <w:tc>
          <w:tcPr>
            <w:tcW w:w="3145" w:type="dxa"/>
            <w:tcMar>
              <w:top w:w="43" w:type="dxa"/>
              <w:left w:w="86" w:type="dxa"/>
              <w:right w:w="86" w:type="dxa"/>
            </w:tcMar>
          </w:tcPr>
          <w:p w14:paraId="3F2647A2" w14:textId="1AD72DB7" w:rsidR="00D24E87" w:rsidRPr="00D24E87" w:rsidRDefault="005939BB" w:rsidP="00D24E87">
            <w:pPr>
              <w:pStyle w:val="A-ChartText-boldcells-10pt"/>
              <w:rPr>
                <w:rFonts w:cs="Arial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Report</w:t>
            </w:r>
            <w:r w:rsidR="00D24E87" w:rsidRPr="00D24E87">
              <w:rPr>
                <w:bCs/>
                <w:sz w:val="18"/>
                <w:szCs w:val="18"/>
              </w:rPr>
              <w:t xml:space="preserve"> is typed and uses proper grammar</w:t>
            </w:r>
            <w:r w:rsidR="0022091F">
              <w:rPr>
                <w:bCs/>
                <w:sz w:val="18"/>
                <w:szCs w:val="18"/>
              </w:rPr>
              <w:t>,</w:t>
            </w:r>
            <w:r w:rsidR="00D24E87" w:rsidRPr="00D24E87">
              <w:rPr>
                <w:bCs/>
                <w:sz w:val="18"/>
                <w:szCs w:val="18"/>
              </w:rPr>
              <w:t xml:space="preserve"> spelling</w:t>
            </w:r>
            <w:r w:rsidR="0022091F">
              <w:rPr>
                <w:bCs/>
                <w:sz w:val="18"/>
                <w:szCs w:val="18"/>
              </w:rPr>
              <w:t>, and diction</w:t>
            </w:r>
            <w:r w:rsidR="00D24E87" w:rsidRPr="00D24E87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2880" w:type="dxa"/>
            <w:tcMar>
              <w:top w:w="43" w:type="dxa"/>
              <w:left w:w="86" w:type="dxa"/>
              <w:right w:w="86" w:type="dxa"/>
            </w:tcMar>
          </w:tcPr>
          <w:p w14:paraId="3A96E2DA" w14:textId="6A81D237" w:rsidR="00D24E87" w:rsidRPr="00D24E87" w:rsidRDefault="005939BB" w:rsidP="00D24E87">
            <w:pPr>
              <w:pStyle w:val="A-ChartText-10pt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Report</w:t>
            </w:r>
            <w:r w:rsidR="00D24E87" w:rsidRPr="00D24E87">
              <w:rPr>
                <w:sz w:val="18"/>
                <w:szCs w:val="18"/>
              </w:rPr>
              <w:t xml:space="preserve"> is typed and has no </w:t>
            </w:r>
            <w:r w:rsidR="0022091F">
              <w:rPr>
                <w:sz w:val="18"/>
                <w:szCs w:val="18"/>
              </w:rPr>
              <w:t xml:space="preserve">errors in </w:t>
            </w:r>
            <w:r w:rsidR="00D24E87" w:rsidRPr="00D24E87">
              <w:rPr>
                <w:sz w:val="18"/>
                <w:szCs w:val="18"/>
              </w:rPr>
              <w:t>grammar</w:t>
            </w:r>
            <w:r w:rsidR="0022091F">
              <w:rPr>
                <w:sz w:val="18"/>
                <w:szCs w:val="18"/>
              </w:rPr>
              <w:t>,</w:t>
            </w:r>
            <w:r w:rsidR="00D24E87" w:rsidRPr="00D24E87">
              <w:rPr>
                <w:sz w:val="18"/>
                <w:szCs w:val="18"/>
              </w:rPr>
              <w:t xml:space="preserve"> spellin</w:t>
            </w:r>
            <w:r w:rsidR="0022091F">
              <w:rPr>
                <w:sz w:val="18"/>
                <w:szCs w:val="18"/>
              </w:rPr>
              <w:t>g, or diction</w:t>
            </w:r>
            <w:r w:rsidR="00D24E87" w:rsidRPr="00D24E87">
              <w:rPr>
                <w:sz w:val="18"/>
                <w:szCs w:val="18"/>
              </w:rPr>
              <w:t xml:space="preserve">. </w:t>
            </w:r>
          </w:p>
        </w:tc>
        <w:tc>
          <w:tcPr>
            <w:tcW w:w="2700" w:type="dxa"/>
            <w:tcMar>
              <w:top w:w="43" w:type="dxa"/>
              <w:left w:w="86" w:type="dxa"/>
              <w:right w:w="86" w:type="dxa"/>
            </w:tcMar>
          </w:tcPr>
          <w:p w14:paraId="4989863C" w14:textId="28919975" w:rsidR="00D24E87" w:rsidRPr="00D24E87" w:rsidRDefault="005939BB" w:rsidP="00D24E87">
            <w:pPr>
              <w:pStyle w:val="A-ChartText-10pt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Report</w:t>
            </w:r>
            <w:r w:rsidR="00D24E87" w:rsidRPr="00D24E87">
              <w:rPr>
                <w:sz w:val="18"/>
                <w:szCs w:val="18"/>
              </w:rPr>
              <w:t xml:space="preserve"> is typed and has one or two </w:t>
            </w:r>
            <w:r w:rsidR="0022091F">
              <w:rPr>
                <w:sz w:val="18"/>
                <w:szCs w:val="18"/>
              </w:rPr>
              <w:t xml:space="preserve">errors in </w:t>
            </w:r>
            <w:r w:rsidR="00D24E87" w:rsidRPr="00D24E87">
              <w:rPr>
                <w:sz w:val="18"/>
                <w:szCs w:val="18"/>
              </w:rPr>
              <w:t>grammar</w:t>
            </w:r>
            <w:r w:rsidR="0022091F">
              <w:rPr>
                <w:sz w:val="18"/>
                <w:szCs w:val="18"/>
              </w:rPr>
              <w:t>,</w:t>
            </w:r>
            <w:r w:rsidR="00D24E87" w:rsidRPr="00D24E87">
              <w:rPr>
                <w:sz w:val="18"/>
                <w:szCs w:val="18"/>
              </w:rPr>
              <w:t xml:space="preserve"> spelling</w:t>
            </w:r>
            <w:r w:rsidR="0022091F">
              <w:rPr>
                <w:sz w:val="18"/>
                <w:szCs w:val="18"/>
              </w:rPr>
              <w:t>, or diction</w:t>
            </w:r>
            <w:r w:rsidR="00D24E87" w:rsidRPr="00D24E87">
              <w:rPr>
                <w:sz w:val="18"/>
                <w:szCs w:val="18"/>
              </w:rPr>
              <w:t xml:space="preserve">. </w:t>
            </w:r>
          </w:p>
        </w:tc>
        <w:tc>
          <w:tcPr>
            <w:tcW w:w="2700" w:type="dxa"/>
            <w:tcMar>
              <w:top w:w="43" w:type="dxa"/>
              <w:left w:w="86" w:type="dxa"/>
              <w:right w:w="86" w:type="dxa"/>
            </w:tcMar>
          </w:tcPr>
          <w:p w14:paraId="3BEF78C0" w14:textId="39D9407B" w:rsidR="00D24E87" w:rsidRPr="00D24E87" w:rsidRDefault="005939BB" w:rsidP="00D24E87">
            <w:pPr>
              <w:pStyle w:val="A-ChartText-10pt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Report</w:t>
            </w:r>
            <w:r w:rsidR="00D24E87" w:rsidRPr="00D24E87">
              <w:rPr>
                <w:sz w:val="18"/>
                <w:szCs w:val="18"/>
              </w:rPr>
              <w:t xml:space="preserve"> is typed and has three or four </w:t>
            </w:r>
            <w:r w:rsidR="0022091F">
              <w:rPr>
                <w:sz w:val="18"/>
                <w:szCs w:val="18"/>
              </w:rPr>
              <w:t xml:space="preserve">errors in </w:t>
            </w:r>
            <w:r w:rsidR="00D24E87" w:rsidRPr="00D24E87">
              <w:rPr>
                <w:sz w:val="18"/>
                <w:szCs w:val="18"/>
              </w:rPr>
              <w:t>grammar</w:t>
            </w:r>
            <w:r w:rsidR="0022091F">
              <w:rPr>
                <w:sz w:val="18"/>
                <w:szCs w:val="18"/>
              </w:rPr>
              <w:t>,</w:t>
            </w:r>
            <w:r w:rsidR="00D24E87" w:rsidRPr="00D24E87">
              <w:rPr>
                <w:sz w:val="18"/>
                <w:szCs w:val="18"/>
              </w:rPr>
              <w:t xml:space="preserve"> spelling</w:t>
            </w:r>
            <w:r w:rsidR="0022091F">
              <w:rPr>
                <w:sz w:val="18"/>
                <w:szCs w:val="18"/>
              </w:rPr>
              <w:t>, or diction</w:t>
            </w:r>
            <w:r w:rsidR="00D24E87" w:rsidRPr="00D24E87">
              <w:rPr>
                <w:sz w:val="18"/>
                <w:szCs w:val="18"/>
              </w:rPr>
              <w:t xml:space="preserve">. </w:t>
            </w:r>
          </w:p>
        </w:tc>
        <w:tc>
          <w:tcPr>
            <w:tcW w:w="2700" w:type="dxa"/>
            <w:tcMar>
              <w:top w:w="43" w:type="dxa"/>
              <w:left w:w="86" w:type="dxa"/>
              <w:right w:w="86" w:type="dxa"/>
            </w:tcMar>
          </w:tcPr>
          <w:p w14:paraId="6CF82621" w14:textId="3CF1058F" w:rsidR="00D24E87" w:rsidRPr="00D24E87" w:rsidRDefault="005939BB" w:rsidP="00D24E87">
            <w:pPr>
              <w:pStyle w:val="A-ChartText-10pt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Report</w:t>
            </w:r>
            <w:r w:rsidR="00D24E87" w:rsidRPr="00D24E87">
              <w:rPr>
                <w:sz w:val="18"/>
                <w:szCs w:val="18"/>
              </w:rPr>
              <w:t xml:space="preserve"> is not typed and has more than four </w:t>
            </w:r>
            <w:r w:rsidR="0022091F">
              <w:rPr>
                <w:sz w:val="18"/>
                <w:szCs w:val="18"/>
              </w:rPr>
              <w:t xml:space="preserve">errors in </w:t>
            </w:r>
            <w:r w:rsidR="00D24E87" w:rsidRPr="00D24E87">
              <w:rPr>
                <w:sz w:val="18"/>
                <w:szCs w:val="18"/>
              </w:rPr>
              <w:t>grammar</w:t>
            </w:r>
            <w:r w:rsidR="0022091F">
              <w:rPr>
                <w:sz w:val="18"/>
                <w:szCs w:val="18"/>
              </w:rPr>
              <w:t>, spelling, or diction</w:t>
            </w:r>
            <w:r w:rsidR="00D24E87" w:rsidRPr="00D24E87">
              <w:rPr>
                <w:sz w:val="18"/>
                <w:szCs w:val="18"/>
              </w:rPr>
              <w:t>.</w:t>
            </w:r>
          </w:p>
        </w:tc>
      </w:tr>
    </w:tbl>
    <w:p w14:paraId="72DD0423" w14:textId="77777777" w:rsidR="00D24E87" w:rsidRDefault="00D24E87">
      <w:r>
        <w:rPr>
          <w:b/>
        </w:rPr>
        <w:br w:type="page"/>
      </w:r>
    </w:p>
    <w:tbl>
      <w:tblPr>
        <w:tblStyle w:val="TableGrid"/>
        <w:tblW w:w="14125" w:type="dxa"/>
        <w:tblInd w:w="-4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145"/>
        <w:gridCol w:w="2880"/>
        <w:gridCol w:w="2700"/>
        <w:gridCol w:w="2700"/>
        <w:gridCol w:w="2700"/>
      </w:tblGrid>
      <w:tr w:rsidR="00142D0B" w:rsidRPr="006A3D0F" w14:paraId="6F66B6AC" w14:textId="77777777" w:rsidTr="006A6DC4">
        <w:trPr>
          <w:trHeight w:val="570"/>
        </w:trPr>
        <w:tc>
          <w:tcPr>
            <w:tcW w:w="14125" w:type="dxa"/>
            <w:gridSpan w:val="5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</w:tcPr>
          <w:p w14:paraId="381742B4" w14:textId="3110F6E9" w:rsidR="00142D0B" w:rsidRPr="00E87C70" w:rsidRDefault="00DE7F74" w:rsidP="00E87C70">
            <w:pPr>
              <w:pStyle w:val="A-ChartDH"/>
            </w:pPr>
            <w:r>
              <w:rPr>
                <w:rFonts w:ascii="Times New Roman" w:hAnsi="Times New Roman"/>
                <w:b w:val="0"/>
                <w:sz w:val="24"/>
                <w:szCs w:val="20"/>
              </w:rPr>
              <w:lastRenderedPageBreak/>
              <w:br w:type="page"/>
            </w:r>
            <w:r w:rsidR="00142D0B" w:rsidRPr="00917052">
              <w:t xml:space="preserve">Option </w:t>
            </w:r>
            <w:r w:rsidR="00142D0B">
              <w:t>2</w:t>
            </w:r>
          </w:p>
        </w:tc>
      </w:tr>
      <w:tr w:rsidR="00142D0B" w:rsidRPr="006A3D0F" w14:paraId="067EEBE3" w14:textId="77777777" w:rsidTr="006A6DC4">
        <w:trPr>
          <w:trHeight w:val="372"/>
        </w:trPr>
        <w:tc>
          <w:tcPr>
            <w:tcW w:w="3145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27AE908" w14:textId="77777777" w:rsidR="00142D0B" w:rsidRDefault="00142D0B" w:rsidP="003642E1">
            <w:pPr>
              <w:pStyle w:val="A-ChartHeads"/>
            </w:pPr>
            <w:r>
              <w:t>Criteria</w:t>
            </w:r>
          </w:p>
        </w:tc>
        <w:tc>
          <w:tcPr>
            <w:tcW w:w="288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04ABE2F" w14:textId="77777777" w:rsidR="00142D0B" w:rsidRDefault="00142D0B" w:rsidP="003642E1">
            <w:pPr>
              <w:pStyle w:val="A-ChartHeads"/>
            </w:pPr>
            <w:r>
              <w:t>4</w:t>
            </w:r>
          </w:p>
        </w:tc>
        <w:tc>
          <w:tcPr>
            <w:tcW w:w="270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E6EE897" w14:textId="77777777" w:rsidR="00142D0B" w:rsidRDefault="00142D0B" w:rsidP="003642E1">
            <w:pPr>
              <w:pStyle w:val="A-ChartHeads"/>
            </w:pPr>
            <w:r>
              <w:t>3</w:t>
            </w:r>
          </w:p>
        </w:tc>
        <w:tc>
          <w:tcPr>
            <w:tcW w:w="270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FDDC8B0" w14:textId="77777777" w:rsidR="00142D0B" w:rsidRDefault="00142D0B" w:rsidP="003642E1">
            <w:pPr>
              <w:pStyle w:val="A-ChartHeads"/>
            </w:pPr>
            <w:r>
              <w:t>2</w:t>
            </w:r>
          </w:p>
        </w:tc>
        <w:tc>
          <w:tcPr>
            <w:tcW w:w="270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A68EDFD" w14:textId="77777777" w:rsidR="00142D0B" w:rsidRDefault="00142D0B" w:rsidP="003642E1">
            <w:pPr>
              <w:pStyle w:val="A-ChartHeads"/>
            </w:pPr>
            <w:r>
              <w:t>1</w:t>
            </w:r>
          </w:p>
        </w:tc>
      </w:tr>
      <w:tr w:rsidR="00D24E87" w:rsidRPr="006A3D0F" w14:paraId="62D5FBB2" w14:textId="77777777" w:rsidTr="003F4AED">
        <w:trPr>
          <w:trHeight w:val="738"/>
        </w:trPr>
        <w:tc>
          <w:tcPr>
            <w:tcW w:w="3145" w:type="dxa"/>
            <w:tcMar>
              <w:top w:w="43" w:type="dxa"/>
              <w:left w:w="115" w:type="dxa"/>
              <w:right w:w="115" w:type="dxa"/>
            </w:tcMar>
          </w:tcPr>
          <w:p w14:paraId="0F392D8B" w14:textId="4FD2A77C" w:rsidR="00D24E87" w:rsidRPr="00D24E87" w:rsidRDefault="0022091F" w:rsidP="00D24E87">
            <w:pPr>
              <w:pStyle w:val="A-ChartText-boldcells-10pt"/>
              <w:spacing w:before="0" w:after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Vocational guide</w:t>
            </w:r>
            <w:r w:rsidRPr="00D24E87">
              <w:rPr>
                <w:bCs/>
                <w:sz w:val="18"/>
                <w:szCs w:val="18"/>
              </w:rPr>
              <w:t xml:space="preserve"> </w:t>
            </w:r>
            <w:r w:rsidR="00D24E87" w:rsidRPr="00D24E87">
              <w:rPr>
                <w:bCs/>
                <w:sz w:val="18"/>
                <w:szCs w:val="18"/>
              </w:rPr>
              <w:t xml:space="preserve">demonstrates comprehension of enduring understandings for unit. </w:t>
            </w:r>
          </w:p>
        </w:tc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1F94D450" w14:textId="2F65699E" w:rsidR="00D24E87" w:rsidRPr="00D24E87" w:rsidRDefault="00E4213D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Vocational guide</w:t>
            </w:r>
            <w:r w:rsidRPr="00D24E87">
              <w:rPr>
                <w:sz w:val="18"/>
                <w:szCs w:val="18"/>
              </w:rPr>
              <w:t xml:space="preserve"> </w:t>
            </w:r>
            <w:r w:rsidR="00D24E87" w:rsidRPr="00D24E87">
              <w:rPr>
                <w:sz w:val="18"/>
                <w:szCs w:val="18"/>
              </w:rPr>
              <w:t>shows unusually insightful comprehension of enduring understandings for unit.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2BA1B7FD" w14:textId="08B7744D" w:rsidR="00D24E87" w:rsidRPr="00D24E87" w:rsidRDefault="00E4213D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Vocational guide</w:t>
            </w:r>
            <w:r w:rsidRPr="00D24E87">
              <w:rPr>
                <w:sz w:val="18"/>
                <w:szCs w:val="18"/>
              </w:rPr>
              <w:t xml:space="preserve"> </w:t>
            </w:r>
            <w:r w:rsidR="00D24E87" w:rsidRPr="00D24E87">
              <w:rPr>
                <w:sz w:val="18"/>
                <w:szCs w:val="18"/>
              </w:rPr>
              <w:t>shows good comprehension of enduring understandings for unit.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761C1DDA" w14:textId="747C5095" w:rsidR="00D24E87" w:rsidRPr="00D24E87" w:rsidRDefault="00E4213D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Vocational guide</w:t>
            </w:r>
            <w:r w:rsidRPr="00D24E87">
              <w:rPr>
                <w:sz w:val="18"/>
                <w:szCs w:val="18"/>
              </w:rPr>
              <w:t xml:space="preserve"> </w:t>
            </w:r>
            <w:r w:rsidR="00D24E87" w:rsidRPr="00D24E87">
              <w:rPr>
                <w:sz w:val="18"/>
                <w:szCs w:val="18"/>
              </w:rPr>
              <w:t>shows adequate comprehension of enduring understandings for unit.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2FB23632" w14:textId="1FBB1075" w:rsidR="00D24E87" w:rsidRPr="00D24E87" w:rsidRDefault="00E4213D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Vocational guide</w:t>
            </w:r>
            <w:r w:rsidRPr="00D24E87">
              <w:rPr>
                <w:sz w:val="18"/>
                <w:szCs w:val="18"/>
              </w:rPr>
              <w:t xml:space="preserve"> </w:t>
            </w:r>
            <w:r w:rsidR="00D24E87" w:rsidRPr="00D24E87">
              <w:rPr>
                <w:sz w:val="18"/>
                <w:szCs w:val="18"/>
              </w:rPr>
              <w:t xml:space="preserve">shows little comprehension of enduring understandings for unit. </w:t>
            </w:r>
          </w:p>
        </w:tc>
      </w:tr>
      <w:tr w:rsidR="00D24E87" w:rsidRPr="006A3D0F" w14:paraId="6E8F00B7" w14:textId="77777777" w:rsidTr="009D1AE9">
        <w:trPr>
          <w:trHeight w:val="927"/>
        </w:trPr>
        <w:tc>
          <w:tcPr>
            <w:tcW w:w="3145" w:type="dxa"/>
            <w:tcMar>
              <w:top w:w="43" w:type="dxa"/>
              <w:left w:w="115" w:type="dxa"/>
              <w:right w:w="115" w:type="dxa"/>
            </w:tcMar>
          </w:tcPr>
          <w:p w14:paraId="3317E05A" w14:textId="576E634F" w:rsidR="00D24E87" w:rsidRPr="00D24E87" w:rsidRDefault="008A28BB" w:rsidP="00D24E87">
            <w:pPr>
              <w:pStyle w:val="A-ChartText-boldcells-10pt"/>
              <w:spacing w:before="0" w:after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Vocational guide</w:t>
            </w:r>
            <w:r w:rsidR="00D24E87" w:rsidRPr="00D24E87">
              <w:rPr>
                <w:bCs/>
                <w:sz w:val="18"/>
                <w:szCs w:val="18"/>
              </w:rPr>
              <w:t xml:space="preserve"> contains insightful questions or statements that will help peers consider vocations of priesthood, religious life, or marriage by explaining what to expect. </w:t>
            </w:r>
          </w:p>
        </w:tc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3606A108" w14:textId="55B9F0A9" w:rsidR="00D24E87" w:rsidRPr="00D24E87" w:rsidRDefault="008A28BB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Vocational guide</w:t>
            </w:r>
            <w:r w:rsidR="00D24E87" w:rsidRPr="00D24E87">
              <w:rPr>
                <w:sz w:val="18"/>
                <w:szCs w:val="18"/>
              </w:rPr>
              <w:t xml:space="preserve"> includes thought-provoking questions and insightful statements that will help peers consider vocations </w:t>
            </w:r>
            <w:r w:rsidR="00E4213D">
              <w:rPr>
                <w:sz w:val="18"/>
                <w:szCs w:val="18"/>
              </w:rPr>
              <w:br/>
            </w:r>
            <w:r w:rsidR="00D24E87" w:rsidRPr="00D24E87">
              <w:rPr>
                <w:sz w:val="18"/>
                <w:szCs w:val="18"/>
              </w:rPr>
              <w:t xml:space="preserve">of priesthood, religious life, or marriage with clear explanation of what to expect. 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375C7C8F" w14:textId="3A92CD92" w:rsidR="00D24E87" w:rsidRPr="00D24E87" w:rsidRDefault="008A28BB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Vocational guide</w:t>
            </w:r>
            <w:r w:rsidR="00D24E87" w:rsidRPr="00D24E87">
              <w:rPr>
                <w:sz w:val="18"/>
                <w:szCs w:val="18"/>
              </w:rPr>
              <w:t xml:space="preserve"> includes questions or statements that will help peers consider vocations of priesthood, religious life, or marriage with adequate explanation of what to expect.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72234CD1" w14:textId="158D5C27" w:rsidR="00D24E87" w:rsidRPr="00D24E87" w:rsidRDefault="008A28BB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Vocational guide</w:t>
            </w:r>
            <w:r w:rsidR="00D24E87" w:rsidRPr="00D24E87">
              <w:rPr>
                <w:sz w:val="18"/>
                <w:szCs w:val="18"/>
              </w:rPr>
              <w:t xml:space="preserve"> includes some questions or statements (but not both) that will help peers consider vocations of priesthood, religious life, or marriage with little or no explanation of what to expect. 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4F46EA15" w14:textId="4329740D" w:rsidR="00D24E87" w:rsidRPr="00D24E87" w:rsidRDefault="008A28BB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Vocational guide</w:t>
            </w:r>
            <w:r w:rsidR="00D24E87" w:rsidRPr="00D24E87">
              <w:rPr>
                <w:sz w:val="18"/>
                <w:szCs w:val="18"/>
              </w:rPr>
              <w:t xml:space="preserve"> includes few questions or statements that will help peers consider one or two (but not all) vocations of priesthood, religious life, or marriage with no explanation of what to expect.</w:t>
            </w:r>
          </w:p>
        </w:tc>
      </w:tr>
      <w:tr w:rsidR="00D24E87" w:rsidRPr="006A3D0F" w14:paraId="40D63B5D" w14:textId="77777777" w:rsidTr="006A6DC4">
        <w:trPr>
          <w:trHeight w:val="865"/>
        </w:trPr>
        <w:tc>
          <w:tcPr>
            <w:tcW w:w="3145" w:type="dxa"/>
            <w:tcMar>
              <w:top w:w="43" w:type="dxa"/>
              <w:left w:w="115" w:type="dxa"/>
              <w:right w:w="115" w:type="dxa"/>
            </w:tcMar>
          </w:tcPr>
          <w:p w14:paraId="7F1B6B8E" w14:textId="01C16F98" w:rsidR="00D24E87" w:rsidRPr="00D24E87" w:rsidRDefault="008A28BB" w:rsidP="00D24E87">
            <w:pPr>
              <w:pStyle w:val="A-ChartText-boldcells-10pt"/>
              <w:spacing w:before="0" w:after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Vocational guide</w:t>
            </w:r>
            <w:r w:rsidR="00D24E87" w:rsidRPr="00D24E87">
              <w:rPr>
                <w:bCs/>
                <w:sz w:val="18"/>
                <w:szCs w:val="18"/>
              </w:rPr>
              <w:t xml:space="preserve"> clearly contains information from both the student book and outside sources.</w:t>
            </w:r>
          </w:p>
        </w:tc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59FA292F" w14:textId="2AFD1A59" w:rsidR="00D24E87" w:rsidRPr="00D24E87" w:rsidRDefault="008A28BB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Vocational guide</w:t>
            </w:r>
            <w:r w:rsidR="00D24E87" w:rsidRPr="00D24E87">
              <w:rPr>
                <w:sz w:val="18"/>
                <w:szCs w:val="18"/>
              </w:rPr>
              <w:t xml:space="preserve"> contains substantial information from </w:t>
            </w:r>
            <w:r w:rsidR="00E4213D">
              <w:rPr>
                <w:sz w:val="18"/>
                <w:szCs w:val="18"/>
              </w:rPr>
              <w:br/>
            </w:r>
            <w:r w:rsidR="00D24E87" w:rsidRPr="00D24E87">
              <w:rPr>
                <w:sz w:val="18"/>
                <w:szCs w:val="18"/>
              </w:rPr>
              <w:t xml:space="preserve">both student book and outside resources. 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6D0AE0FD" w14:textId="67D30302" w:rsidR="00D24E87" w:rsidRPr="00D24E87" w:rsidRDefault="008A28BB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Vocational guide</w:t>
            </w:r>
            <w:r w:rsidR="00D24E87" w:rsidRPr="00D24E87">
              <w:rPr>
                <w:sz w:val="18"/>
                <w:szCs w:val="18"/>
              </w:rPr>
              <w:t xml:space="preserve"> contains some information from student book and outside sources.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55663FD9" w14:textId="6FEA18E5" w:rsidR="00D24E87" w:rsidRPr="00D24E87" w:rsidRDefault="008A28BB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Vocational guide</w:t>
            </w:r>
            <w:r w:rsidR="00D24E87" w:rsidRPr="00D24E87">
              <w:rPr>
                <w:sz w:val="18"/>
                <w:szCs w:val="18"/>
              </w:rPr>
              <w:t xml:space="preserve"> contains information from either student book or outside sources but not both. 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4EAC3E13" w14:textId="66731AE3" w:rsidR="00D24E87" w:rsidRPr="00D24E87" w:rsidRDefault="008A28BB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Vocational guide</w:t>
            </w:r>
            <w:r w:rsidR="00D24E87" w:rsidRPr="00D24E87">
              <w:rPr>
                <w:sz w:val="18"/>
                <w:szCs w:val="18"/>
              </w:rPr>
              <w:t xml:space="preserve"> contains some required information </w:t>
            </w:r>
            <w:r w:rsidR="00E4213D">
              <w:rPr>
                <w:sz w:val="18"/>
                <w:szCs w:val="18"/>
              </w:rPr>
              <w:br/>
            </w:r>
            <w:r w:rsidR="00D24E87" w:rsidRPr="00D24E87">
              <w:rPr>
                <w:sz w:val="18"/>
                <w:szCs w:val="18"/>
              </w:rPr>
              <w:t xml:space="preserve">but source is unclear. </w:t>
            </w:r>
          </w:p>
        </w:tc>
      </w:tr>
      <w:tr w:rsidR="00D24E87" w:rsidRPr="006A3D0F" w14:paraId="3F6C1E4B" w14:textId="77777777" w:rsidTr="00D24E87">
        <w:trPr>
          <w:trHeight w:val="1341"/>
        </w:trPr>
        <w:tc>
          <w:tcPr>
            <w:tcW w:w="3145" w:type="dxa"/>
            <w:tcMar>
              <w:top w:w="43" w:type="dxa"/>
              <w:left w:w="115" w:type="dxa"/>
              <w:right w:w="115" w:type="dxa"/>
            </w:tcMar>
          </w:tcPr>
          <w:p w14:paraId="054DDA3B" w14:textId="639C708D" w:rsidR="00D24E87" w:rsidRPr="00D24E87" w:rsidRDefault="008A28BB" w:rsidP="00D24E87">
            <w:pPr>
              <w:pStyle w:val="A-ChartText-boldcells-10pt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Vocational guide</w:t>
            </w:r>
            <w:r w:rsidR="00D24E87" w:rsidRPr="00D24E87">
              <w:rPr>
                <w:sz w:val="18"/>
                <w:szCs w:val="18"/>
              </w:rPr>
              <w:t xml:space="preserve"> promotes the positive benefits of each vocation and shows the respective importance of each.</w:t>
            </w:r>
          </w:p>
        </w:tc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16B9BE69" w14:textId="4AE88818" w:rsidR="00D24E87" w:rsidRPr="00D24E87" w:rsidRDefault="008A28BB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Vocational guide</w:t>
            </w:r>
            <w:r w:rsidR="00D24E87" w:rsidRPr="00D24E87">
              <w:rPr>
                <w:sz w:val="18"/>
                <w:szCs w:val="18"/>
              </w:rPr>
              <w:t xml:space="preserve"> promotes positive benefits of each vocation and goes above what </w:t>
            </w:r>
            <w:r w:rsidR="00E4213D">
              <w:rPr>
                <w:sz w:val="18"/>
                <w:szCs w:val="18"/>
              </w:rPr>
              <w:br/>
            </w:r>
            <w:r w:rsidR="00D24E87" w:rsidRPr="00D24E87">
              <w:rPr>
                <w:sz w:val="18"/>
                <w:szCs w:val="18"/>
              </w:rPr>
              <w:t xml:space="preserve">is required by giving specific examples of importance of each vocation. 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6A792AA0" w14:textId="78AB3B80" w:rsidR="00D24E87" w:rsidRPr="00D24E87" w:rsidRDefault="008A28BB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Vocational guide</w:t>
            </w:r>
            <w:r w:rsidR="00D24E87" w:rsidRPr="00D24E87">
              <w:rPr>
                <w:sz w:val="18"/>
                <w:szCs w:val="18"/>
              </w:rPr>
              <w:t xml:space="preserve"> promotes positive benefits of each vocation yet gives minimal explanation of respective importance of each. 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572CFB2C" w14:textId="6959A365" w:rsidR="00D24E87" w:rsidRPr="00D24E87" w:rsidRDefault="008A28BB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Vocational guide</w:t>
            </w:r>
            <w:r w:rsidR="00D24E87" w:rsidRPr="00D24E87">
              <w:rPr>
                <w:sz w:val="18"/>
                <w:szCs w:val="18"/>
              </w:rPr>
              <w:t xml:space="preserve"> promotes positive benefit of some vocations but not others, leaving out respective importance of each.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73AC98BA" w14:textId="22486215" w:rsidR="00D24E87" w:rsidRPr="00D24E87" w:rsidRDefault="008A28BB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Vocational guide</w:t>
            </w:r>
            <w:r w:rsidR="00D24E87" w:rsidRPr="00D24E87">
              <w:rPr>
                <w:sz w:val="18"/>
                <w:szCs w:val="18"/>
              </w:rPr>
              <w:t xml:space="preserve"> promotes positive benefit of only one vocation, therefore leaving out respective importance of each. </w:t>
            </w:r>
          </w:p>
        </w:tc>
      </w:tr>
      <w:tr w:rsidR="00D24E87" w:rsidRPr="006A3D0F" w14:paraId="376A0DD5" w14:textId="77777777" w:rsidTr="0096319F">
        <w:trPr>
          <w:trHeight w:val="864"/>
        </w:trPr>
        <w:tc>
          <w:tcPr>
            <w:tcW w:w="3145" w:type="dxa"/>
            <w:tcMar>
              <w:top w:w="43" w:type="dxa"/>
              <w:left w:w="115" w:type="dxa"/>
              <w:right w:w="115" w:type="dxa"/>
            </w:tcMar>
          </w:tcPr>
          <w:p w14:paraId="31D2ED80" w14:textId="604C1E3F" w:rsidR="00D24E87" w:rsidRPr="00D24E87" w:rsidRDefault="008A28BB" w:rsidP="00D24E87">
            <w:pPr>
              <w:pStyle w:val="A-ChartText-boldcells-10pt"/>
              <w:spacing w:before="0" w:after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Vocational guide</w:t>
            </w:r>
            <w:r w:rsidR="00D24E87" w:rsidRPr="00D24E87">
              <w:rPr>
                <w:bCs/>
                <w:sz w:val="18"/>
                <w:szCs w:val="18"/>
              </w:rPr>
              <w:t xml:space="preserve"> is creative to inspire interest. All text in guide is typed for ease of use and includes color, images, and design to maximize appeal for youthful audience. </w:t>
            </w:r>
          </w:p>
        </w:tc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03EE2191" w14:textId="7250B466" w:rsidR="00D24E87" w:rsidRPr="00D24E87" w:rsidRDefault="008A28BB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Vocational guide</w:t>
            </w:r>
            <w:r w:rsidR="00D24E87" w:rsidRPr="00D24E87">
              <w:rPr>
                <w:sz w:val="18"/>
                <w:szCs w:val="18"/>
              </w:rPr>
              <w:t xml:space="preserve"> is insightful and creative to inspire interest. Text is typed, and color, images, and design are used to maximize appeal for youthful audience. 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618A77E3" w14:textId="4597BB36" w:rsidR="00D24E87" w:rsidRPr="00D24E87" w:rsidRDefault="008A28BB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Vocational guide</w:t>
            </w:r>
            <w:r w:rsidR="00D24E87" w:rsidRPr="00D24E87">
              <w:rPr>
                <w:sz w:val="18"/>
                <w:szCs w:val="18"/>
              </w:rPr>
              <w:t xml:space="preserve"> is somewhat creative. Text is typed, but images and design are not presented in appealing way. 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182632DB" w14:textId="099C1360" w:rsidR="00D24E87" w:rsidRPr="00D24E87" w:rsidRDefault="008A28BB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Vocational guide</w:t>
            </w:r>
            <w:r w:rsidR="00D24E87" w:rsidRPr="00D24E87">
              <w:rPr>
                <w:sz w:val="18"/>
                <w:szCs w:val="18"/>
              </w:rPr>
              <w:t xml:space="preserve"> conveys information but isn’t particularly creative. Text </w:t>
            </w:r>
            <w:r w:rsidR="00E4213D">
              <w:rPr>
                <w:sz w:val="18"/>
                <w:szCs w:val="18"/>
              </w:rPr>
              <w:br/>
            </w:r>
            <w:r w:rsidR="00D24E87" w:rsidRPr="00D24E87">
              <w:rPr>
                <w:sz w:val="18"/>
                <w:szCs w:val="18"/>
              </w:rPr>
              <w:t xml:space="preserve">is typed, but images or </w:t>
            </w:r>
            <w:r w:rsidR="00E4213D">
              <w:rPr>
                <w:sz w:val="18"/>
                <w:szCs w:val="18"/>
              </w:rPr>
              <w:br/>
            </w:r>
            <w:r w:rsidR="00D24E87" w:rsidRPr="00D24E87">
              <w:rPr>
                <w:sz w:val="18"/>
                <w:szCs w:val="18"/>
              </w:rPr>
              <w:t>design are not appealing.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0C79CAE9" w14:textId="468CC2A9" w:rsidR="00D24E87" w:rsidRPr="00D24E87" w:rsidRDefault="008A28BB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Vocational guide</w:t>
            </w:r>
            <w:r w:rsidR="00D24E87" w:rsidRPr="00D24E87">
              <w:rPr>
                <w:sz w:val="18"/>
                <w:szCs w:val="18"/>
              </w:rPr>
              <w:t xml:space="preserve"> is informational rather than creative. Text is typed, but there are no images or design.</w:t>
            </w:r>
          </w:p>
        </w:tc>
      </w:tr>
      <w:tr w:rsidR="00D24E87" w:rsidRPr="006A3D0F" w14:paraId="595BC7E8" w14:textId="77777777" w:rsidTr="00D24E87">
        <w:trPr>
          <w:trHeight w:val="702"/>
        </w:trPr>
        <w:tc>
          <w:tcPr>
            <w:tcW w:w="3145" w:type="dxa"/>
            <w:tcMar>
              <w:top w:w="43" w:type="dxa"/>
              <w:left w:w="115" w:type="dxa"/>
              <w:right w:w="115" w:type="dxa"/>
            </w:tcMar>
          </w:tcPr>
          <w:p w14:paraId="1F1D99CC" w14:textId="41BF32AC" w:rsidR="00D24E87" w:rsidRPr="00D24E87" w:rsidRDefault="0022091F" w:rsidP="00D24E87">
            <w:pPr>
              <w:pStyle w:val="A-ChartText-boldcells-10pt"/>
              <w:spacing w:before="0" w:after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Vocational guide</w:t>
            </w:r>
            <w:r w:rsidR="00D24E87" w:rsidRPr="00D24E87">
              <w:rPr>
                <w:bCs/>
                <w:sz w:val="18"/>
                <w:szCs w:val="18"/>
              </w:rPr>
              <w:t xml:space="preserve"> uses proper grammar</w:t>
            </w:r>
            <w:r>
              <w:rPr>
                <w:bCs/>
                <w:sz w:val="18"/>
                <w:szCs w:val="18"/>
              </w:rPr>
              <w:t>, spelling, and diction</w:t>
            </w:r>
            <w:r w:rsidR="00D24E87" w:rsidRPr="00D24E87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4DA1DC28" w14:textId="2CB8074F" w:rsidR="00D24E87" w:rsidRPr="00D24E87" w:rsidRDefault="00E4213D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Vocational guide</w:t>
            </w:r>
            <w:r w:rsidRPr="00D24E87">
              <w:rPr>
                <w:sz w:val="18"/>
                <w:szCs w:val="18"/>
              </w:rPr>
              <w:t xml:space="preserve"> </w:t>
            </w:r>
            <w:r w:rsidR="00D24E87" w:rsidRPr="00D24E87">
              <w:rPr>
                <w:sz w:val="18"/>
                <w:szCs w:val="18"/>
              </w:rPr>
              <w:t>has no errors in grammar</w:t>
            </w:r>
            <w:r>
              <w:rPr>
                <w:sz w:val="18"/>
                <w:szCs w:val="18"/>
              </w:rPr>
              <w:t>, spelling, or diction</w:t>
            </w:r>
            <w:r w:rsidR="00D24E87" w:rsidRPr="00D24E87">
              <w:rPr>
                <w:sz w:val="18"/>
                <w:szCs w:val="18"/>
              </w:rPr>
              <w:t>.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5587DB72" w14:textId="4B329719" w:rsidR="00D24E87" w:rsidRPr="00D24E87" w:rsidRDefault="00E4213D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Vocational guide</w:t>
            </w:r>
            <w:r w:rsidRPr="00D24E87">
              <w:rPr>
                <w:sz w:val="18"/>
                <w:szCs w:val="18"/>
              </w:rPr>
              <w:t xml:space="preserve"> </w:t>
            </w:r>
            <w:r w:rsidR="00D24E87" w:rsidRPr="00D24E87">
              <w:rPr>
                <w:sz w:val="18"/>
                <w:szCs w:val="18"/>
              </w:rPr>
              <w:t xml:space="preserve">has one </w:t>
            </w:r>
            <w:r>
              <w:rPr>
                <w:sz w:val="18"/>
                <w:szCs w:val="18"/>
              </w:rPr>
              <w:br/>
            </w:r>
            <w:r w:rsidR="00D24E87" w:rsidRPr="00D24E87">
              <w:rPr>
                <w:sz w:val="18"/>
                <w:szCs w:val="18"/>
              </w:rPr>
              <w:t>or two errors in grammar</w:t>
            </w:r>
            <w:r>
              <w:rPr>
                <w:sz w:val="18"/>
                <w:szCs w:val="18"/>
              </w:rPr>
              <w:t>, spelling, or diction</w:t>
            </w:r>
            <w:r w:rsidR="00D24E87" w:rsidRPr="00D24E87">
              <w:rPr>
                <w:sz w:val="18"/>
                <w:szCs w:val="18"/>
              </w:rPr>
              <w:t xml:space="preserve">. 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57FA9A5A" w14:textId="52C4C99F" w:rsidR="00D24E87" w:rsidRPr="00D24E87" w:rsidRDefault="00E4213D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Vocational guide</w:t>
            </w:r>
            <w:r w:rsidRPr="00D24E87">
              <w:rPr>
                <w:sz w:val="18"/>
                <w:szCs w:val="18"/>
              </w:rPr>
              <w:t xml:space="preserve"> </w:t>
            </w:r>
            <w:r w:rsidR="00D24E87" w:rsidRPr="00D24E87">
              <w:rPr>
                <w:sz w:val="18"/>
                <w:szCs w:val="18"/>
              </w:rPr>
              <w:t xml:space="preserve">has three </w:t>
            </w:r>
            <w:r>
              <w:rPr>
                <w:sz w:val="18"/>
                <w:szCs w:val="18"/>
              </w:rPr>
              <w:br/>
            </w:r>
            <w:r w:rsidR="00D24E87" w:rsidRPr="00D24E87">
              <w:rPr>
                <w:sz w:val="18"/>
                <w:szCs w:val="18"/>
              </w:rPr>
              <w:t>or four errors in grammar</w:t>
            </w:r>
            <w:r>
              <w:rPr>
                <w:sz w:val="18"/>
                <w:szCs w:val="18"/>
              </w:rPr>
              <w:t>, spelling, or diction</w:t>
            </w:r>
            <w:r w:rsidR="00D24E87" w:rsidRPr="00D24E87">
              <w:rPr>
                <w:sz w:val="18"/>
                <w:szCs w:val="18"/>
              </w:rPr>
              <w:t>.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440044CA" w14:textId="6EC84D84" w:rsidR="00D24E87" w:rsidRPr="00D24E87" w:rsidRDefault="00E4213D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Vocational guide</w:t>
            </w:r>
            <w:r w:rsidRPr="00D24E87">
              <w:rPr>
                <w:sz w:val="18"/>
                <w:szCs w:val="18"/>
              </w:rPr>
              <w:t xml:space="preserve"> </w:t>
            </w:r>
            <w:r w:rsidR="00D24E87" w:rsidRPr="00D24E87">
              <w:rPr>
                <w:sz w:val="18"/>
                <w:szCs w:val="18"/>
              </w:rPr>
              <w:t>has more than four errors in grammar</w:t>
            </w:r>
            <w:r>
              <w:rPr>
                <w:sz w:val="18"/>
                <w:szCs w:val="18"/>
              </w:rPr>
              <w:t>, spelling, or diction</w:t>
            </w:r>
            <w:r w:rsidR="00D24E87" w:rsidRPr="00D24E87">
              <w:rPr>
                <w:sz w:val="18"/>
                <w:szCs w:val="18"/>
              </w:rPr>
              <w:t>.</w:t>
            </w:r>
          </w:p>
        </w:tc>
      </w:tr>
    </w:tbl>
    <w:p w14:paraId="418F9C2F" w14:textId="2E11821B" w:rsidR="001B5D35" w:rsidRDefault="001B5D35" w:rsidP="006209B9">
      <w:pPr>
        <w:tabs>
          <w:tab w:val="left" w:pos="3495"/>
        </w:tabs>
        <w:rPr>
          <w:sz w:val="2"/>
          <w:szCs w:val="2"/>
        </w:rPr>
      </w:pPr>
    </w:p>
    <w:p w14:paraId="70B911B5" w14:textId="06E94D09" w:rsidR="00D24E87" w:rsidRDefault="00D24E87" w:rsidP="006209B9">
      <w:pPr>
        <w:tabs>
          <w:tab w:val="left" w:pos="3495"/>
        </w:tabs>
        <w:rPr>
          <w:sz w:val="2"/>
          <w:szCs w:val="2"/>
        </w:rPr>
      </w:pPr>
    </w:p>
    <w:p w14:paraId="3F3D048C" w14:textId="22E44421" w:rsidR="00D24E87" w:rsidRDefault="00D24E87" w:rsidP="006209B9">
      <w:pPr>
        <w:tabs>
          <w:tab w:val="left" w:pos="3495"/>
        </w:tabs>
        <w:rPr>
          <w:sz w:val="2"/>
          <w:szCs w:val="2"/>
        </w:rPr>
      </w:pPr>
    </w:p>
    <w:p w14:paraId="2A167497" w14:textId="3A838D16" w:rsidR="00D24E87" w:rsidRDefault="00D24E87" w:rsidP="006209B9">
      <w:pPr>
        <w:tabs>
          <w:tab w:val="left" w:pos="3495"/>
        </w:tabs>
        <w:rPr>
          <w:sz w:val="2"/>
          <w:szCs w:val="2"/>
        </w:rPr>
      </w:pPr>
    </w:p>
    <w:p w14:paraId="63C862BA" w14:textId="19805C54" w:rsidR="00D24E87" w:rsidRDefault="00D24E87" w:rsidP="006209B9">
      <w:pPr>
        <w:tabs>
          <w:tab w:val="left" w:pos="3495"/>
        </w:tabs>
        <w:rPr>
          <w:sz w:val="2"/>
          <w:szCs w:val="2"/>
        </w:rPr>
      </w:pPr>
    </w:p>
    <w:p w14:paraId="6C62C56D" w14:textId="243CC84E" w:rsidR="00D24E87" w:rsidRDefault="00D24E87" w:rsidP="006209B9">
      <w:pPr>
        <w:tabs>
          <w:tab w:val="left" w:pos="3495"/>
        </w:tabs>
        <w:rPr>
          <w:sz w:val="2"/>
          <w:szCs w:val="2"/>
        </w:rPr>
      </w:pPr>
    </w:p>
    <w:p w14:paraId="4ADD2CC8" w14:textId="220BC355" w:rsidR="00D24E87" w:rsidRDefault="00D24E87" w:rsidP="006209B9">
      <w:pPr>
        <w:tabs>
          <w:tab w:val="left" w:pos="3495"/>
        </w:tabs>
        <w:rPr>
          <w:sz w:val="2"/>
          <w:szCs w:val="2"/>
        </w:rPr>
      </w:pPr>
    </w:p>
    <w:p w14:paraId="38516314" w14:textId="74FDCDDE" w:rsidR="00D24E87" w:rsidRDefault="00D24E87" w:rsidP="006209B9">
      <w:pPr>
        <w:tabs>
          <w:tab w:val="left" w:pos="3495"/>
        </w:tabs>
        <w:rPr>
          <w:sz w:val="2"/>
          <w:szCs w:val="2"/>
        </w:rPr>
      </w:pPr>
      <w:r>
        <w:rPr>
          <w:sz w:val="2"/>
          <w:szCs w:val="2"/>
        </w:rPr>
        <w:br w:type="page"/>
      </w:r>
    </w:p>
    <w:tbl>
      <w:tblPr>
        <w:tblStyle w:val="TableGrid"/>
        <w:tblW w:w="14125" w:type="dxa"/>
        <w:tblInd w:w="-4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145"/>
        <w:gridCol w:w="2880"/>
        <w:gridCol w:w="2700"/>
        <w:gridCol w:w="2700"/>
        <w:gridCol w:w="2700"/>
      </w:tblGrid>
      <w:tr w:rsidR="00D24E87" w:rsidRPr="006A3D0F" w14:paraId="6FAE4B5F" w14:textId="77777777" w:rsidTr="00861A2C">
        <w:trPr>
          <w:trHeight w:val="570"/>
        </w:trPr>
        <w:tc>
          <w:tcPr>
            <w:tcW w:w="14125" w:type="dxa"/>
            <w:gridSpan w:val="5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</w:tcPr>
          <w:p w14:paraId="03BC73AC" w14:textId="2D0F61C7" w:rsidR="00D24E87" w:rsidRPr="00E87C70" w:rsidRDefault="00D24E87" w:rsidP="00861A2C">
            <w:pPr>
              <w:pStyle w:val="A-ChartDH"/>
            </w:pPr>
            <w:r>
              <w:rPr>
                <w:rFonts w:ascii="Times New Roman" w:hAnsi="Times New Roman"/>
                <w:b w:val="0"/>
                <w:sz w:val="24"/>
                <w:szCs w:val="20"/>
              </w:rPr>
              <w:lastRenderedPageBreak/>
              <w:br w:type="page"/>
            </w:r>
            <w:r w:rsidRPr="00917052">
              <w:t xml:space="preserve">Option </w:t>
            </w:r>
            <w:r>
              <w:t>3</w:t>
            </w:r>
          </w:p>
        </w:tc>
      </w:tr>
      <w:tr w:rsidR="00D24E87" w:rsidRPr="006A3D0F" w14:paraId="4B526D1B" w14:textId="77777777" w:rsidTr="00861A2C">
        <w:trPr>
          <w:trHeight w:val="372"/>
        </w:trPr>
        <w:tc>
          <w:tcPr>
            <w:tcW w:w="3145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0C8E7D11" w14:textId="77777777" w:rsidR="00D24E87" w:rsidRDefault="00D24E87" w:rsidP="00861A2C">
            <w:pPr>
              <w:pStyle w:val="A-ChartHeads"/>
            </w:pPr>
            <w:r>
              <w:t>Criteria</w:t>
            </w:r>
          </w:p>
        </w:tc>
        <w:tc>
          <w:tcPr>
            <w:tcW w:w="288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160AAE6" w14:textId="77777777" w:rsidR="00D24E87" w:rsidRDefault="00D24E87" w:rsidP="00861A2C">
            <w:pPr>
              <w:pStyle w:val="A-ChartHeads"/>
            </w:pPr>
            <w:r>
              <w:t>4</w:t>
            </w:r>
          </w:p>
        </w:tc>
        <w:tc>
          <w:tcPr>
            <w:tcW w:w="270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04891C77" w14:textId="77777777" w:rsidR="00D24E87" w:rsidRDefault="00D24E87" w:rsidP="00861A2C">
            <w:pPr>
              <w:pStyle w:val="A-ChartHeads"/>
            </w:pPr>
            <w:r>
              <w:t>3</w:t>
            </w:r>
          </w:p>
        </w:tc>
        <w:tc>
          <w:tcPr>
            <w:tcW w:w="270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1B15ABB8" w14:textId="77777777" w:rsidR="00D24E87" w:rsidRDefault="00D24E87" w:rsidP="00861A2C">
            <w:pPr>
              <w:pStyle w:val="A-ChartHeads"/>
            </w:pPr>
            <w:r>
              <w:t>2</w:t>
            </w:r>
          </w:p>
        </w:tc>
        <w:tc>
          <w:tcPr>
            <w:tcW w:w="270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296964F2" w14:textId="77777777" w:rsidR="00D24E87" w:rsidRDefault="00D24E87" w:rsidP="00861A2C">
            <w:pPr>
              <w:pStyle w:val="A-ChartHeads"/>
            </w:pPr>
            <w:r>
              <w:t>1</w:t>
            </w:r>
          </w:p>
        </w:tc>
      </w:tr>
      <w:tr w:rsidR="00D24E87" w:rsidRPr="006A3D0F" w14:paraId="198B6A85" w14:textId="77777777" w:rsidTr="00861A2C">
        <w:trPr>
          <w:trHeight w:val="738"/>
        </w:trPr>
        <w:tc>
          <w:tcPr>
            <w:tcW w:w="3145" w:type="dxa"/>
            <w:tcMar>
              <w:top w:w="43" w:type="dxa"/>
              <w:left w:w="115" w:type="dxa"/>
              <w:right w:w="115" w:type="dxa"/>
            </w:tcMar>
          </w:tcPr>
          <w:p w14:paraId="343092CE" w14:textId="7AFF3659" w:rsidR="00D24E87" w:rsidRPr="00D24E87" w:rsidRDefault="00E4213D" w:rsidP="00D24E87">
            <w:pPr>
              <w:pStyle w:val="A-ChartText-boldcells-10pt"/>
              <w:spacing w:before="0" w:after="0"/>
              <w:rPr>
                <w:sz w:val="18"/>
                <w:szCs w:val="18"/>
              </w:rPr>
            </w:pPr>
            <w:r w:rsidRPr="00D24E87">
              <w:rPr>
                <w:bCs/>
                <w:sz w:val="18"/>
                <w:szCs w:val="18"/>
              </w:rPr>
              <w:t xml:space="preserve">PowerPoint presentation </w:t>
            </w:r>
            <w:r w:rsidR="00D24E87" w:rsidRPr="00D24E87">
              <w:rPr>
                <w:bCs/>
                <w:sz w:val="18"/>
                <w:szCs w:val="18"/>
              </w:rPr>
              <w:t>demonstrates comprehension of enduring understandings for unit.</w:t>
            </w:r>
          </w:p>
        </w:tc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467CB530" w14:textId="7930A623" w:rsidR="00D24E87" w:rsidRPr="00D24E87" w:rsidRDefault="00E4213D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D24E87">
              <w:rPr>
                <w:sz w:val="18"/>
                <w:szCs w:val="18"/>
              </w:rPr>
              <w:t xml:space="preserve">PowerPoint presentation </w:t>
            </w:r>
            <w:r>
              <w:rPr>
                <w:sz w:val="18"/>
                <w:szCs w:val="18"/>
              </w:rPr>
              <w:br/>
            </w:r>
            <w:r w:rsidR="00D24E87" w:rsidRPr="00D24E87">
              <w:rPr>
                <w:sz w:val="18"/>
                <w:szCs w:val="18"/>
              </w:rPr>
              <w:t>shows unusually insightful comprehension of enduring understandings for unit.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393FCFCD" w14:textId="0FD4F6F0" w:rsidR="00D24E87" w:rsidRPr="00D24E87" w:rsidRDefault="00F902C9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D24E87">
              <w:rPr>
                <w:sz w:val="18"/>
                <w:szCs w:val="18"/>
              </w:rPr>
              <w:t xml:space="preserve">PowerPoint presentation </w:t>
            </w:r>
            <w:r w:rsidR="00D24E87" w:rsidRPr="00D24E87">
              <w:rPr>
                <w:sz w:val="18"/>
                <w:szCs w:val="18"/>
              </w:rPr>
              <w:t>shows good comprehension of enduring understandings for unit.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6013AB63" w14:textId="6974F9F9" w:rsidR="00D24E87" w:rsidRPr="00D24E87" w:rsidRDefault="00F902C9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D24E87">
              <w:rPr>
                <w:sz w:val="18"/>
                <w:szCs w:val="18"/>
              </w:rPr>
              <w:t xml:space="preserve">PowerPoint presentation </w:t>
            </w:r>
            <w:r w:rsidR="00D24E87" w:rsidRPr="00D24E87">
              <w:rPr>
                <w:sz w:val="18"/>
                <w:szCs w:val="18"/>
              </w:rPr>
              <w:t>shows adequate comprehension of enduring understandings for unit.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6DA2CC7B" w14:textId="5BF2A095" w:rsidR="00D24E87" w:rsidRPr="00D24E87" w:rsidRDefault="00F902C9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D24E87">
              <w:rPr>
                <w:sz w:val="18"/>
                <w:szCs w:val="18"/>
              </w:rPr>
              <w:t xml:space="preserve">PowerPoint presentation </w:t>
            </w:r>
            <w:bookmarkStart w:id="0" w:name="_GoBack"/>
            <w:bookmarkEnd w:id="0"/>
            <w:r w:rsidR="00D24E87" w:rsidRPr="00D24E87">
              <w:rPr>
                <w:sz w:val="18"/>
                <w:szCs w:val="18"/>
              </w:rPr>
              <w:t xml:space="preserve">shows little comprehension of enduring understandings for unit. </w:t>
            </w:r>
          </w:p>
        </w:tc>
      </w:tr>
      <w:tr w:rsidR="00D24E87" w:rsidRPr="006A3D0F" w14:paraId="2C9D0899" w14:textId="77777777" w:rsidTr="00861A2C">
        <w:trPr>
          <w:trHeight w:val="927"/>
        </w:trPr>
        <w:tc>
          <w:tcPr>
            <w:tcW w:w="3145" w:type="dxa"/>
            <w:tcMar>
              <w:top w:w="43" w:type="dxa"/>
              <w:left w:w="115" w:type="dxa"/>
              <w:right w:w="115" w:type="dxa"/>
            </w:tcMar>
          </w:tcPr>
          <w:p w14:paraId="14823015" w14:textId="5D07F8C0" w:rsidR="00D24E87" w:rsidRPr="00D24E87" w:rsidRDefault="00D24E87" w:rsidP="00D24E87">
            <w:pPr>
              <w:pStyle w:val="A-ChartText-boldcells-10pt"/>
              <w:spacing w:before="0" w:after="0"/>
              <w:rPr>
                <w:sz w:val="18"/>
                <w:szCs w:val="18"/>
              </w:rPr>
            </w:pPr>
            <w:r w:rsidRPr="00D24E87">
              <w:rPr>
                <w:bCs/>
                <w:sz w:val="18"/>
                <w:szCs w:val="18"/>
              </w:rPr>
              <w:t xml:space="preserve">PowerPoint presentation gives detailed step-by-step illustration of liturgical celebration of priest’s ordination. </w:t>
            </w:r>
          </w:p>
        </w:tc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617B5F35" w14:textId="467FFD98" w:rsidR="00D24E87" w:rsidRPr="00D24E87" w:rsidRDefault="00D24E87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D24E87">
              <w:rPr>
                <w:sz w:val="18"/>
                <w:szCs w:val="18"/>
              </w:rPr>
              <w:t xml:space="preserve">PowerPoint presentation includes detailed step-by-step illustration of liturgical celebration of priest’s ordination. 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55005C54" w14:textId="4BB25CAD" w:rsidR="00D24E87" w:rsidRPr="00D24E87" w:rsidRDefault="00D24E87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D24E87">
              <w:rPr>
                <w:sz w:val="18"/>
                <w:szCs w:val="18"/>
              </w:rPr>
              <w:t xml:space="preserve">PowerPoint presentation includes adequate step-by-step illustration of liturgical celebration of priest’s ordination. 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09E2E7D3" w14:textId="78F68E5C" w:rsidR="00D24E87" w:rsidRPr="00D24E87" w:rsidRDefault="00D24E87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D24E87">
              <w:rPr>
                <w:sz w:val="18"/>
                <w:szCs w:val="18"/>
              </w:rPr>
              <w:t xml:space="preserve">PowerPoint presentation includes minimal step-by-step illustration of liturgical celebration of priest’s ordination. 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60E42CF1" w14:textId="5DA04BA3" w:rsidR="00D24E87" w:rsidRPr="00D24E87" w:rsidRDefault="00D24E87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D24E87">
              <w:rPr>
                <w:sz w:val="18"/>
                <w:szCs w:val="18"/>
              </w:rPr>
              <w:t xml:space="preserve">PowerPoint presentation includes incomplete illustration of liturgical celebration of priest’s ordination. </w:t>
            </w:r>
          </w:p>
        </w:tc>
      </w:tr>
      <w:tr w:rsidR="00D24E87" w:rsidRPr="006A3D0F" w14:paraId="3FCC78B9" w14:textId="77777777" w:rsidTr="00861A2C">
        <w:trPr>
          <w:trHeight w:val="865"/>
        </w:trPr>
        <w:tc>
          <w:tcPr>
            <w:tcW w:w="3145" w:type="dxa"/>
            <w:tcMar>
              <w:top w:w="43" w:type="dxa"/>
              <w:left w:w="115" w:type="dxa"/>
              <w:right w:w="115" w:type="dxa"/>
            </w:tcMar>
          </w:tcPr>
          <w:p w14:paraId="1F5F9067" w14:textId="1DA84FBE" w:rsidR="00D24E87" w:rsidRPr="00D24E87" w:rsidRDefault="00D24E87" w:rsidP="00D24E87">
            <w:pPr>
              <w:pStyle w:val="A-ChartText-boldcells-10pt"/>
              <w:spacing w:before="0" w:after="0"/>
              <w:rPr>
                <w:sz w:val="18"/>
                <w:szCs w:val="18"/>
              </w:rPr>
            </w:pPr>
            <w:r w:rsidRPr="00D24E87">
              <w:rPr>
                <w:bCs/>
                <w:sz w:val="18"/>
                <w:szCs w:val="18"/>
              </w:rPr>
              <w:t xml:space="preserve">PowerPoint presentation gives detailed step-by-step illustration of the liturgical celebration of Matrimony within the celebration of the Eucharist. </w:t>
            </w:r>
          </w:p>
        </w:tc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30338973" w14:textId="2459B3FF" w:rsidR="00D24E87" w:rsidRPr="00D24E87" w:rsidRDefault="00D24E87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D24E87">
              <w:rPr>
                <w:sz w:val="18"/>
                <w:szCs w:val="18"/>
              </w:rPr>
              <w:t xml:space="preserve">PowerPoint presentation includes detailed step-by-step illustration of liturgical celebration of Matrimony within celebration of Eucharist. 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442CC5F0" w14:textId="5D92C3AD" w:rsidR="00D24E87" w:rsidRPr="00D24E87" w:rsidRDefault="00D24E87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D24E87">
              <w:rPr>
                <w:sz w:val="18"/>
                <w:szCs w:val="18"/>
              </w:rPr>
              <w:t xml:space="preserve">PowerPoint presentation includes sufficient step-by-step illustration of liturgical celebration of Matrimony within celebration of Eucharist. 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04B254C5" w14:textId="0D3CE7CA" w:rsidR="00D24E87" w:rsidRPr="00D24E87" w:rsidRDefault="00D24E87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D24E87">
              <w:rPr>
                <w:sz w:val="18"/>
                <w:szCs w:val="18"/>
              </w:rPr>
              <w:t xml:space="preserve">PowerPoint presentation includes basic step-by-step illustration of liturgical celebration of Matrimony within celebration of Eucharist. 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486AAF1B" w14:textId="0DA5EFBA" w:rsidR="00D24E87" w:rsidRPr="00D24E87" w:rsidRDefault="00D24E87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D24E87">
              <w:rPr>
                <w:sz w:val="18"/>
                <w:szCs w:val="18"/>
              </w:rPr>
              <w:t xml:space="preserve">PowerPoint presentation includes incomplete illustration of liturgical celebration of Matrimony within celebration of Eucharist. </w:t>
            </w:r>
          </w:p>
        </w:tc>
      </w:tr>
      <w:tr w:rsidR="00D24E87" w:rsidRPr="006A3D0F" w14:paraId="7A2470AF" w14:textId="77777777" w:rsidTr="00D24E87">
        <w:trPr>
          <w:trHeight w:val="900"/>
        </w:trPr>
        <w:tc>
          <w:tcPr>
            <w:tcW w:w="3145" w:type="dxa"/>
            <w:tcMar>
              <w:top w:w="43" w:type="dxa"/>
              <w:left w:w="115" w:type="dxa"/>
              <w:right w:w="115" w:type="dxa"/>
            </w:tcMar>
          </w:tcPr>
          <w:p w14:paraId="224029D9" w14:textId="20DFDD91" w:rsidR="00D24E87" w:rsidRPr="00D24E87" w:rsidRDefault="00D24E87" w:rsidP="00D24E87">
            <w:pPr>
              <w:pStyle w:val="A-ChartText-boldcells-10pt"/>
              <w:spacing w:before="0" w:after="0"/>
              <w:rPr>
                <w:sz w:val="18"/>
                <w:szCs w:val="18"/>
              </w:rPr>
            </w:pPr>
            <w:r w:rsidRPr="00D24E87">
              <w:rPr>
                <w:sz w:val="18"/>
                <w:szCs w:val="18"/>
              </w:rPr>
              <w:t xml:space="preserve">PowerPoint presentation includes outline of major parts of both liturgies. </w:t>
            </w:r>
          </w:p>
        </w:tc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12923F1B" w14:textId="242ACAE4" w:rsidR="00D24E87" w:rsidRPr="00D24E87" w:rsidRDefault="00D24E87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D24E87">
              <w:rPr>
                <w:sz w:val="18"/>
                <w:szCs w:val="18"/>
              </w:rPr>
              <w:t xml:space="preserve">PowerPoint presentation includes detailed outline of </w:t>
            </w:r>
            <w:r w:rsidR="00F902C9">
              <w:rPr>
                <w:sz w:val="18"/>
                <w:szCs w:val="18"/>
              </w:rPr>
              <w:br/>
            </w:r>
            <w:r w:rsidRPr="00D24E87">
              <w:rPr>
                <w:sz w:val="18"/>
                <w:szCs w:val="18"/>
              </w:rPr>
              <w:t>major parts of both liturgies.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0F8B970C" w14:textId="00B3FD5C" w:rsidR="00D24E87" w:rsidRPr="00D24E87" w:rsidRDefault="00D24E87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D24E87">
              <w:rPr>
                <w:sz w:val="18"/>
                <w:szCs w:val="18"/>
              </w:rPr>
              <w:t>PowerPoint presentation includes sufficient outline of major parts of both liturgies.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792E6F96" w14:textId="0F8419AE" w:rsidR="00D24E87" w:rsidRPr="00D24E87" w:rsidRDefault="00D24E87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D24E87">
              <w:rPr>
                <w:sz w:val="18"/>
                <w:szCs w:val="18"/>
              </w:rPr>
              <w:t xml:space="preserve">PowerPoint presentation includes basic outline of </w:t>
            </w:r>
            <w:r w:rsidR="00F902C9">
              <w:rPr>
                <w:sz w:val="18"/>
                <w:szCs w:val="18"/>
              </w:rPr>
              <w:br/>
            </w:r>
            <w:r w:rsidRPr="00D24E87">
              <w:rPr>
                <w:sz w:val="18"/>
                <w:szCs w:val="18"/>
              </w:rPr>
              <w:t xml:space="preserve">major parts of both liturgies. 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057BD198" w14:textId="62F4F4A6" w:rsidR="00D24E87" w:rsidRPr="00D24E87" w:rsidRDefault="00D24E87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D24E87">
              <w:rPr>
                <w:sz w:val="18"/>
                <w:szCs w:val="18"/>
              </w:rPr>
              <w:t xml:space="preserve">PowerPoint presentation includes outline of major parts of both liturgies but may be missing some steps. </w:t>
            </w:r>
          </w:p>
        </w:tc>
      </w:tr>
      <w:tr w:rsidR="00D24E87" w:rsidRPr="006A3D0F" w14:paraId="241789E7" w14:textId="77777777" w:rsidTr="00861A2C">
        <w:trPr>
          <w:trHeight w:val="864"/>
        </w:trPr>
        <w:tc>
          <w:tcPr>
            <w:tcW w:w="3145" w:type="dxa"/>
            <w:tcMar>
              <w:top w:w="43" w:type="dxa"/>
              <w:left w:w="115" w:type="dxa"/>
              <w:right w:w="115" w:type="dxa"/>
            </w:tcMar>
          </w:tcPr>
          <w:p w14:paraId="6303D9D1" w14:textId="2BAEB704" w:rsidR="00D24E87" w:rsidRPr="00D24E87" w:rsidRDefault="00D24E87" w:rsidP="00D24E87">
            <w:pPr>
              <w:pStyle w:val="A-ChartText-boldcells-10pt"/>
              <w:spacing w:before="0" w:after="0"/>
              <w:rPr>
                <w:sz w:val="18"/>
                <w:szCs w:val="18"/>
              </w:rPr>
            </w:pPr>
            <w:r w:rsidRPr="00D24E87">
              <w:rPr>
                <w:bCs/>
                <w:sz w:val="18"/>
                <w:szCs w:val="18"/>
              </w:rPr>
              <w:t xml:space="preserve">PowerPoint presentation includes detailed notes for presenter that explain each part of liturgy in great detail. </w:t>
            </w:r>
          </w:p>
        </w:tc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25C804AA" w14:textId="3CA3CF77" w:rsidR="00D24E87" w:rsidRPr="00D24E87" w:rsidRDefault="00D24E87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D24E87">
              <w:rPr>
                <w:sz w:val="18"/>
                <w:szCs w:val="18"/>
              </w:rPr>
              <w:t xml:space="preserve">PowerPoint presentation includes detailed notes for presenter that explain each part of liturgy in great detail. 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0567AA27" w14:textId="0285685C" w:rsidR="00D24E87" w:rsidRPr="00D24E87" w:rsidRDefault="00D24E87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D24E87">
              <w:rPr>
                <w:sz w:val="18"/>
                <w:szCs w:val="18"/>
              </w:rPr>
              <w:t xml:space="preserve">PowerPoint presentation includes sufficient notes for presenter that explain each part of liturgy. 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74F75D13" w14:textId="71CB8817" w:rsidR="00D24E87" w:rsidRPr="00D24E87" w:rsidRDefault="00D24E87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D24E87">
              <w:rPr>
                <w:sz w:val="18"/>
                <w:szCs w:val="18"/>
              </w:rPr>
              <w:t>PowerPoint presentation includes basic notes for presenter that explain each part of liturgy.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50BAA9F9" w14:textId="73016B5B" w:rsidR="00D24E87" w:rsidRPr="00D24E87" w:rsidRDefault="00D24E87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D24E87">
              <w:rPr>
                <w:sz w:val="18"/>
                <w:szCs w:val="18"/>
              </w:rPr>
              <w:t>PowerPoint presentation includes notes for presenter that explain parts of liturgy but are lacking in some areas.</w:t>
            </w:r>
          </w:p>
        </w:tc>
      </w:tr>
      <w:tr w:rsidR="00D24E87" w:rsidRPr="006A3D0F" w14:paraId="3B33BB8C" w14:textId="77777777" w:rsidTr="00574D78">
        <w:trPr>
          <w:trHeight w:val="1071"/>
        </w:trPr>
        <w:tc>
          <w:tcPr>
            <w:tcW w:w="3145" w:type="dxa"/>
            <w:tcMar>
              <w:top w:w="43" w:type="dxa"/>
              <w:left w:w="115" w:type="dxa"/>
              <w:right w:w="115" w:type="dxa"/>
            </w:tcMar>
          </w:tcPr>
          <w:p w14:paraId="36123198" w14:textId="397416B4" w:rsidR="00D24E87" w:rsidRPr="00D24E87" w:rsidRDefault="00D24E87" w:rsidP="00D24E87">
            <w:pPr>
              <w:pStyle w:val="A-ChartText-boldcells-10pt"/>
              <w:spacing w:before="0" w:after="0"/>
              <w:rPr>
                <w:bCs/>
                <w:sz w:val="18"/>
                <w:szCs w:val="18"/>
              </w:rPr>
            </w:pPr>
            <w:r w:rsidRPr="00D24E87">
              <w:rPr>
                <w:bCs/>
                <w:sz w:val="18"/>
                <w:szCs w:val="18"/>
              </w:rPr>
              <w:t xml:space="preserve">PowerPoint </w:t>
            </w:r>
            <w:r w:rsidR="00E4213D">
              <w:rPr>
                <w:bCs/>
                <w:sz w:val="18"/>
                <w:szCs w:val="18"/>
              </w:rPr>
              <w:t>p</w:t>
            </w:r>
            <w:r w:rsidRPr="00D24E87">
              <w:rPr>
                <w:bCs/>
                <w:sz w:val="18"/>
                <w:szCs w:val="18"/>
              </w:rPr>
              <w:t>resentation include</w:t>
            </w:r>
            <w:r w:rsidR="005939BB">
              <w:rPr>
                <w:bCs/>
                <w:sz w:val="18"/>
                <w:szCs w:val="18"/>
              </w:rPr>
              <w:t>s</w:t>
            </w:r>
            <w:r w:rsidRPr="00D24E87">
              <w:rPr>
                <w:bCs/>
                <w:sz w:val="18"/>
                <w:szCs w:val="18"/>
              </w:rPr>
              <w:t xml:space="preserve"> pertinent images that illustrate power of celebration of Sacraments of Holy Orders and Matrimony.</w:t>
            </w:r>
          </w:p>
        </w:tc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7305636A" w14:textId="116BE032" w:rsidR="00D24E87" w:rsidRPr="00D24E87" w:rsidRDefault="00D24E87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D24E87">
              <w:rPr>
                <w:sz w:val="18"/>
                <w:szCs w:val="18"/>
              </w:rPr>
              <w:t>PowerPoint presentation includes carefully selected images that illustrate power of celebration of Sacraments of Holy Orders and Matrimony.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30C3D97D" w14:textId="72849BC1" w:rsidR="00D24E87" w:rsidRPr="00D24E87" w:rsidRDefault="00D24E87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D24E87">
              <w:rPr>
                <w:sz w:val="18"/>
                <w:szCs w:val="18"/>
              </w:rPr>
              <w:t>PowerPoint presentation includes basic images that illustrate power of celebration of Sacraments of Holy Orders and Matrimony.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647B4D2D" w14:textId="0DCAED4A" w:rsidR="00D24E87" w:rsidRPr="00D24E87" w:rsidRDefault="00D24E87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D24E87">
              <w:rPr>
                <w:sz w:val="18"/>
                <w:szCs w:val="18"/>
              </w:rPr>
              <w:t xml:space="preserve">PowerPoint presentation includes minimal images that illustrate </w:t>
            </w:r>
            <w:r w:rsidR="005939BB">
              <w:rPr>
                <w:sz w:val="18"/>
                <w:szCs w:val="18"/>
              </w:rPr>
              <w:t xml:space="preserve">power of </w:t>
            </w:r>
            <w:r w:rsidRPr="00D24E87">
              <w:rPr>
                <w:sz w:val="18"/>
                <w:szCs w:val="18"/>
              </w:rPr>
              <w:t>Sacraments of Holy Orders and Matrimony.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694C9D19" w14:textId="23EED1F5" w:rsidR="00D24E87" w:rsidRPr="00D24E87" w:rsidRDefault="00D24E87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D24E87">
              <w:rPr>
                <w:sz w:val="18"/>
                <w:szCs w:val="18"/>
              </w:rPr>
              <w:t>PowerPoint presentation lacks images that illustrate power of Sacraments of Holy Orders and Matrimony.</w:t>
            </w:r>
          </w:p>
        </w:tc>
      </w:tr>
      <w:tr w:rsidR="00D24E87" w:rsidRPr="006A3D0F" w14:paraId="10E3CAE7" w14:textId="77777777" w:rsidTr="00861A2C">
        <w:trPr>
          <w:trHeight w:val="864"/>
        </w:trPr>
        <w:tc>
          <w:tcPr>
            <w:tcW w:w="3145" w:type="dxa"/>
            <w:tcMar>
              <w:top w:w="43" w:type="dxa"/>
              <w:left w:w="115" w:type="dxa"/>
              <w:right w:w="115" w:type="dxa"/>
            </w:tcMar>
          </w:tcPr>
          <w:p w14:paraId="2549B8B5" w14:textId="27C72377" w:rsidR="00D24E87" w:rsidRPr="00D24E87" w:rsidRDefault="00E4213D" w:rsidP="00D24E87">
            <w:pPr>
              <w:pStyle w:val="A-ChartText-boldcells-10pt"/>
              <w:spacing w:before="0" w:after="0"/>
              <w:rPr>
                <w:bCs/>
                <w:sz w:val="18"/>
                <w:szCs w:val="18"/>
              </w:rPr>
            </w:pPr>
            <w:r w:rsidRPr="00D24E87">
              <w:rPr>
                <w:bCs/>
                <w:sz w:val="18"/>
                <w:szCs w:val="18"/>
              </w:rPr>
              <w:t xml:space="preserve">PowerPoint presentation </w:t>
            </w:r>
            <w:r w:rsidR="00D24E87" w:rsidRPr="00D24E87">
              <w:rPr>
                <w:bCs/>
                <w:sz w:val="18"/>
                <w:szCs w:val="18"/>
              </w:rPr>
              <w:t>uses proper grammar</w:t>
            </w:r>
            <w:r>
              <w:rPr>
                <w:bCs/>
                <w:sz w:val="18"/>
                <w:szCs w:val="18"/>
              </w:rPr>
              <w:t>, spelling, and diction</w:t>
            </w:r>
            <w:r w:rsidR="00D24E87" w:rsidRPr="00D24E87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183FAF81" w14:textId="1C69DC07" w:rsidR="00D24E87" w:rsidRPr="00D24E87" w:rsidRDefault="00E4213D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D24E87">
              <w:rPr>
                <w:sz w:val="18"/>
                <w:szCs w:val="18"/>
              </w:rPr>
              <w:t xml:space="preserve">PowerPoint presentation </w:t>
            </w:r>
            <w:r w:rsidR="00D24E87" w:rsidRPr="00D24E87">
              <w:rPr>
                <w:sz w:val="18"/>
                <w:szCs w:val="18"/>
              </w:rPr>
              <w:t xml:space="preserve">has no </w:t>
            </w:r>
            <w:r w:rsidR="00F902C9">
              <w:rPr>
                <w:sz w:val="18"/>
                <w:szCs w:val="18"/>
              </w:rPr>
              <w:t xml:space="preserve">errors in </w:t>
            </w:r>
            <w:r w:rsidR="00D24E87" w:rsidRPr="00D24E87">
              <w:rPr>
                <w:sz w:val="18"/>
                <w:szCs w:val="18"/>
              </w:rPr>
              <w:t>grammar</w:t>
            </w:r>
            <w:r w:rsidR="00F902C9">
              <w:rPr>
                <w:sz w:val="18"/>
                <w:szCs w:val="18"/>
              </w:rPr>
              <w:t>, spelling, or diction</w:t>
            </w:r>
            <w:r w:rsidR="00D24E87" w:rsidRPr="00D24E87">
              <w:rPr>
                <w:sz w:val="18"/>
                <w:szCs w:val="18"/>
              </w:rPr>
              <w:t xml:space="preserve">. 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5E3CA0BB" w14:textId="21EEA26B" w:rsidR="00D24E87" w:rsidRPr="00D24E87" w:rsidRDefault="00F902C9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D24E87">
              <w:rPr>
                <w:sz w:val="18"/>
                <w:szCs w:val="18"/>
              </w:rPr>
              <w:t xml:space="preserve">PowerPoint presentation </w:t>
            </w:r>
            <w:r>
              <w:rPr>
                <w:sz w:val="18"/>
                <w:szCs w:val="18"/>
              </w:rPr>
              <w:br/>
            </w:r>
            <w:r w:rsidR="00D24E87" w:rsidRPr="00D24E87">
              <w:rPr>
                <w:sz w:val="18"/>
                <w:szCs w:val="18"/>
              </w:rPr>
              <w:t xml:space="preserve">has one or two </w:t>
            </w:r>
            <w:r>
              <w:rPr>
                <w:sz w:val="18"/>
                <w:szCs w:val="18"/>
              </w:rPr>
              <w:t xml:space="preserve">errors in </w:t>
            </w:r>
            <w:r w:rsidR="00D24E87" w:rsidRPr="00D24E87">
              <w:rPr>
                <w:sz w:val="18"/>
                <w:szCs w:val="18"/>
              </w:rPr>
              <w:t>grammar</w:t>
            </w:r>
            <w:r>
              <w:rPr>
                <w:sz w:val="18"/>
                <w:szCs w:val="18"/>
              </w:rPr>
              <w:t>, spelling, or diction</w:t>
            </w:r>
            <w:r w:rsidR="00D24E87" w:rsidRPr="00D24E87">
              <w:rPr>
                <w:sz w:val="18"/>
                <w:szCs w:val="18"/>
              </w:rPr>
              <w:t xml:space="preserve">. 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56EF20F7" w14:textId="2F2A8611" w:rsidR="00D24E87" w:rsidRPr="00D24E87" w:rsidRDefault="00F902C9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D24E87">
              <w:rPr>
                <w:sz w:val="18"/>
                <w:szCs w:val="18"/>
              </w:rPr>
              <w:t xml:space="preserve">PowerPoint presentation </w:t>
            </w:r>
            <w:r>
              <w:rPr>
                <w:sz w:val="18"/>
                <w:szCs w:val="18"/>
              </w:rPr>
              <w:br/>
            </w:r>
            <w:r w:rsidR="00D24E87" w:rsidRPr="00D24E87">
              <w:rPr>
                <w:sz w:val="18"/>
                <w:szCs w:val="18"/>
              </w:rPr>
              <w:t xml:space="preserve">has two or three </w:t>
            </w:r>
            <w:r>
              <w:rPr>
                <w:sz w:val="18"/>
                <w:szCs w:val="18"/>
              </w:rPr>
              <w:t xml:space="preserve">errors in </w:t>
            </w:r>
            <w:r w:rsidR="00D24E87" w:rsidRPr="00D24E87">
              <w:rPr>
                <w:sz w:val="18"/>
                <w:szCs w:val="18"/>
              </w:rPr>
              <w:t>grammar</w:t>
            </w:r>
            <w:r>
              <w:rPr>
                <w:sz w:val="18"/>
                <w:szCs w:val="18"/>
              </w:rPr>
              <w:t>, spelling, or diction</w:t>
            </w:r>
            <w:r w:rsidR="00D24E87" w:rsidRPr="00D24E87">
              <w:rPr>
                <w:sz w:val="18"/>
                <w:szCs w:val="18"/>
              </w:rPr>
              <w:t>.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2ED08750" w14:textId="64C3E81E" w:rsidR="00D24E87" w:rsidRPr="00D24E87" w:rsidRDefault="00F902C9" w:rsidP="00D24E87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D24E87">
              <w:rPr>
                <w:sz w:val="18"/>
                <w:szCs w:val="18"/>
              </w:rPr>
              <w:t xml:space="preserve">PowerPoint presentation </w:t>
            </w:r>
            <w:r w:rsidR="00D24E87" w:rsidRPr="00D24E87">
              <w:rPr>
                <w:sz w:val="18"/>
                <w:szCs w:val="18"/>
              </w:rPr>
              <w:t xml:space="preserve">has more than four </w:t>
            </w:r>
            <w:r>
              <w:rPr>
                <w:sz w:val="18"/>
                <w:szCs w:val="18"/>
              </w:rPr>
              <w:t xml:space="preserve">errors in </w:t>
            </w:r>
            <w:r w:rsidR="00D24E87" w:rsidRPr="00D24E87">
              <w:rPr>
                <w:sz w:val="18"/>
                <w:szCs w:val="18"/>
              </w:rPr>
              <w:t>grammar</w:t>
            </w:r>
            <w:r>
              <w:rPr>
                <w:sz w:val="18"/>
                <w:szCs w:val="18"/>
              </w:rPr>
              <w:t>, spelling, or diction</w:t>
            </w:r>
            <w:r w:rsidR="00D24E87" w:rsidRPr="00D24E87">
              <w:rPr>
                <w:sz w:val="18"/>
                <w:szCs w:val="18"/>
              </w:rPr>
              <w:t>.</w:t>
            </w:r>
          </w:p>
        </w:tc>
      </w:tr>
    </w:tbl>
    <w:p w14:paraId="47CFA367" w14:textId="77777777" w:rsidR="00D24E87" w:rsidRPr="000D5B92" w:rsidRDefault="00D24E87" w:rsidP="006209B9">
      <w:pPr>
        <w:tabs>
          <w:tab w:val="left" w:pos="3495"/>
        </w:tabs>
        <w:rPr>
          <w:sz w:val="2"/>
          <w:szCs w:val="2"/>
        </w:rPr>
      </w:pPr>
    </w:p>
    <w:sectPr w:rsidR="00D24E87" w:rsidRPr="000D5B92" w:rsidSect="001B75C1">
      <w:headerReference w:type="first" r:id="rId14"/>
      <w:type w:val="continuous"/>
      <w:pgSz w:w="15840" w:h="12240" w:orient="landscape" w:code="1"/>
      <w:pgMar w:top="1008" w:right="1440" w:bottom="576" w:left="1440" w:header="907" w:footer="15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65155" w14:textId="77777777" w:rsidR="00D263FC" w:rsidRDefault="00D263FC" w:rsidP="004D0079">
      <w:r>
        <w:separator/>
      </w:r>
    </w:p>
    <w:p w14:paraId="224B1BFF" w14:textId="77777777" w:rsidR="00D263FC" w:rsidRDefault="00D263FC"/>
  </w:endnote>
  <w:endnote w:type="continuationSeparator" w:id="0">
    <w:p w14:paraId="13DF54EC" w14:textId="77777777" w:rsidR="00D263FC" w:rsidRDefault="00D263FC" w:rsidP="004D0079">
      <w:r>
        <w:continuationSeparator/>
      </w:r>
    </w:p>
    <w:p w14:paraId="79C98FE3" w14:textId="77777777" w:rsidR="00D263FC" w:rsidRDefault="00D263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CD"/>
    <w:family w:val="auto"/>
    <w:notTrueType/>
    <w:pitch w:val="default"/>
    <w:sig w:usb0="00000001" w:usb1="00000000" w:usb2="00000000" w:usb3="00000000" w:csb0="00000000" w:csb1="00000000"/>
  </w:font>
  <w:font w:name="Quattrocento">
    <w:altName w:val="Times New Roman"/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386B8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8259641"/>
      <w:docPartObj>
        <w:docPartGallery w:val="Page Numbers (Bottom of Page)"/>
        <w:docPartUnique/>
      </w:docPartObj>
    </w:sdtPr>
    <w:sdtEndPr/>
    <w:sdtContent>
      <w:p w14:paraId="5CB5F245" w14:textId="0BD9BA32" w:rsidR="00FE5D24" w:rsidRPr="00F82D2A" w:rsidRDefault="00DE7F74" w:rsidP="00DE7F74">
        <w:r w:rsidRPr="00F82D2A">
          <w:rPr>
            <w:noProof/>
          </w:rPr>
          <w:drawing>
            <wp:anchor distT="0" distB="0" distL="114300" distR="114300" simplePos="0" relativeHeight="251661824" behindDoc="0" locked="0" layoutInCell="1" allowOverlap="1" wp14:anchorId="104AEDDA" wp14:editId="2E6073E7">
              <wp:simplePos x="0" y="0"/>
              <wp:positionH relativeFrom="column">
                <wp:posOffset>-28575</wp:posOffset>
              </wp:positionH>
              <wp:positionV relativeFrom="paragraph">
                <wp:posOffset>337185</wp:posOffset>
              </wp:positionV>
              <wp:extent cx="443865" cy="426720"/>
              <wp:effectExtent l="0" t="0" r="0" b="0"/>
              <wp:wrapSquare wrapText="bothSides"/>
              <wp:docPr id="11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0D4538"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1" layoutInCell="1" allowOverlap="1" wp14:anchorId="4685FFA3" wp14:editId="70332EFB">
                  <wp:simplePos x="0" y="0"/>
                  <wp:positionH relativeFrom="page">
                    <wp:posOffset>1331595</wp:posOffset>
                  </wp:positionH>
                  <wp:positionV relativeFrom="page">
                    <wp:posOffset>6877685</wp:posOffset>
                  </wp:positionV>
                  <wp:extent cx="8028305" cy="447675"/>
                  <wp:effectExtent l="0" t="0" r="0" b="9525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802830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FC232C" w14:textId="53C6D30A" w:rsidR="009D27CE" w:rsidRPr="007B5C0A" w:rsidRDefault="009D27CE" w:rsidP="00C32808">
                              <w:pPr>
                                <w:tabs>
                                  <w:tab w:val="right" w:pos="12312"/>
                                </w:tabs>
                                <w:spacing w:line="276" w:lineRule="auto"/>
                                <w:ind w:right="25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842F9F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E94E73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7A73C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7B5C0A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CDE50E9" w14:textId="1A4BCDD9" w:rsidR="009D27CE" w:rsidRPr="000318AE" w:rsidRDefault="00264312" w:rsidP="00C32808">
                              <w:pPr>
                                <w:tabs>
                                  <w:tab w:val="right" w:pos="12312"/>
                                </w:tabs>
                                <w:ind w:right="25"/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395C22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9D27CE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  </w:t>
                              </w:r>
                              <w:r w:rsidR="009D27CE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D24E87" w:rsidRPr="00D24E87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TX006836</w:t>
                              </w:r>
                            </w:p>
                            <w:p w14:paraId="07D2D34A" w14:textId="77777777" w:rsidR="009D27CE" w:rsidRPr="000318A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  <w:rPr>
                                  <w:szCs w:val="21"/>
                                </w:rPr>
                              </w:pPr>
                            </w:p>
                            <w:p w14:paraId="3E006CCA" w14:textId="77777777" w:rsidR="009D27C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</w:pPr>
                            </w:p>
                            <w:p w14:paraId="315A4FFC" w14:textId="77777777" w:rsidR="000D4538" w:rsidRPr="000318AE" w:rsidRDefault="000D4538" w:rsidP="00F03ED0">
                              <w:pPr>
                                <w:tabs>
                                  <w:tab w:val="right" w:pos="12845"/>
                                </w:tabs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shapetype w14:anchorId="4685FFA3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margin-left:104.85pt;margin-top:541.55pt;width:632.15pt;height:35.2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" filled="f" stroked="f">
                  <o:lock v:ext="edit" aspectratio="t"/>
                  <v:textbox>
                    <w:txbxContent>
                      <w:p w14:paraId="7DFC232C" w14:textId="53C6D30A" w:rsidR="009D27CE" w:rsidRPr="007B5C0A" w:rsidRDefault="009D27CE" w:rsidP="00C32808">
                        <w:pPr>
                          <w:tabs>
                            <w:tab w:val="right" w:pos="12312"/>
                          </w:tabs>
                          <w:spacing w:line="276" w:lineRule="auto"/>
                          <w:ind w:right="25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842F9F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E94E73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7A73C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7B5C0A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CDE50E9" w14:textId="1A4BCDD9" w:rsidR="009D27CE" w:rsidRPr="000318AE" w:rsidRDefault="00264312" w:rsidP="00C32808">
                        <w:pPr>
                          <w:tabs>
                            <w:tab w:val="right" w:pos="12312"/>
                          </w:tabs>
                          <w:ind w:right="25"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395C22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9D27CE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  </w:t>
                        </w:r>
                        <w:r w:rsidR="009D27CE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D24E87" w:rsidRPr="00D24E87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TX006836</w:t>
                        </w:r>
                      </w:p>
                      <w:p w14:paraId="07D2D34A" w14:textId="77777777" w:rsidR="009D27CE" w:rsidRPr="000318A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  <w:rPr>
                            <w:szCs w:val="21"/>
                          </w:rPr>
                        </w:pPr>
                      </w:p>
                      <w:p w14:paraId="3E006CCA" w14:textId="77777777" w:rsidR="009D27C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</w:pPr>
                      </w:p>
                      <w:p w14:paraId="315A4FFC" w14:textId="77777777" w:rsidR="000D4538" w:rsidRPr="000318AE" w:rsidRDefault="000D4538" w:rsidP="00F03ED0">
                        <w:pPr>
                          <w:tabs>
                            <w:tab w:val="right" w:pos="12845"/>
                          </w:tabs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C0561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1" layoutInCell="1" allowOverlap="1" wp14:anchorId="27319E56" wp14:editId="1038E97B">
              <wp:simplePos x="0" y="0"/>
              <wp:positionH relativeFrom="page">
                <wp:posOffset>1323975</wp:posOffset>
              </wp:positionH>
              <wp:positionV relativeFrom="page">
                <wp:posOffset>6896100</wp:posOffset>
              </wp:positionV>
              <wp:extent cx="8028305" cy="447675"/>
              <wp:effectExtent l="0" t="0" r="0" b="9525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8028305" cy="447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643607" w14:textId="76D729EC" w:rsidR="00F03ED0" w:rsidRPr="007B5C0A" w:rsidRDefault="00F03ED0" w:rsidP="00C32808">
                          <w:pPr>
                            <w:tabs>
                              <w:tab w:val="right" w:pos="12597"/>
                            </w:tabs>
                            <w:spacing w:line="276" w:lineRule="auto"/>
                            <w:ind w:right="25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842F9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0F3E5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3F3165C1" w14:textId="69F5EFAC" w:rsidR="00F03ED0" w:rsidRPr="000318AE" w:rsidRDefault="00264312" w:rsidP="000375E5">
                          <w:pPr>
                            <w:tabs>
                              <w:tab w:val="right" w:pos="12330"/>
                            </w:tabs>
                            <w:ind w:right="25"/>
                            <w:rPr>
                              <w:szCs w:val="21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D40969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03ED0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  <w:t xml:space="preserve">    </w:t>
                          </w:r>
                          <w:r w:rsidR="00F03ED0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#: </w:t>
                          </w:r>
                          <w:r w:rsidR="00D24E87" w:rsidRPr="00D24E8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TX006836</w:t>
                          </w:r>
                        </w:p>
                        <w:p w14:paraId="65197AB2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27319E5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104.25pt;margin-top:543pt;width:632.15pt;height:35.2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" filled="f" stroked="f">
              <o:lock v:ext="edit" aspectratio="t"/>
              <v:textbox>
                <w:txbxContent>
                  <w:p w14:paraId="5A643607" w14:textId="76D729EC" w:rsidR="00F03ED0" w:rsidRPr="007B5C0A" w:rsidRDefault="00F03ED0" w:rsidP="00C32808">
                    <w:pPr>
                      <w:tabs>
                        <w:tab w:val="right" w:pos="12597"/>
                      </w:tabs>
                      <w:spacing w:line="276" w:lineRule="auto"/>
                      <w:ind w:right="25"/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842F9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0F3E5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3F3165C1" w14:textId="69F5EFAC" w:rsidR="00F03ED0" w:rsidRPr="000318AE" w:rsidRDefault="00264312" w:rsidP="000375E5">
                    <w:pPr>
                      <w:tabs>
                        <w:tab w:val="right" w:pos="12330"/>
                      </w:tabs>
                      <w:ind w:right="25"/>
                      <w:rPr>
                        <w:szCs w:val="21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D40969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03ED0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  <w:t xml:space="preserve">    </w:t>
                    </w:r>
                    <w:r w:rsidR="00F03ED0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#: </w:t>
                    </w:r>
                    <w:r w:rsidR="00D24E87" w:rsidRPr="00D24E87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TX006836</w:t>
                    </w:r>
                  </w:p>
                  <w:p w14:paraId="65197AB2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0D4F629C" wp14:editId="3986A887">
          <wp:extent cx="444413" cy="427320"/>
          <wp:effectExtent l="19050" t="0" r="0" b="0"/>
          <wp:docPr id="12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BCC552" w14:textId="77777777" w:rsidR="00D263FC" w:rsidRDefault="00D263FC" w:rsidP="004D0079">
      <w:r>
        <w:separator/>
      </w:r>
    </w:p>
    <w:p w14:paraId="41EA82F3" w14:textId="77777777" w:rsidR="00D263FC" w:rsidRDefault="00D263FC"/>
  </w:footnote>
  <w:footnote w:type="continuationSeparator" w:id="0">
    <w:p w14:paraId="2F3A15C7" w14:textId="77777777" w:rsidR="00D263FC" w:rsidRDefault="00D263FC" w:rsidP="004D0079">
      <w:r>
        <w:continuationSeparator/>
      </w:r>
    </w:p>
    <w:p w14:paraId="62624C9B" w14:textId="77777777" w:rsidR="00D263FC" w:rsidRDefault="00D263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DA8151" w14:textId="77777777" w:rsidR="00FE5D24" w:rsidRDefault="00FE5D24"/>
  <w:p w14:paraId="3C9FD71E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ACFC25" w14:textId="640FCC19" w:rsidR="00707CA8" w:rsidRDefault="00E94E73" w:rsidP="00634278">
    <w:pPr>
      <w:pStyle w:val="A-Header-articletitlepage2"/>
    </w:pPr>
    <w:r>
      <w:t xml:space="preserve">Unit </w:t>
    </w:r>
    <w:r w:rsidR="007B309F">
      <w:t>5</w:t>
    </w:r>
    <w:r>
      <w:t xml:space="preserve"> Final Performance Task Rubrics</w:t>
    </w:r>
  </w:p>
  <w:p w14:paraId="08A9C0DC" w14:textId="48084443" w:rsidR="00FE5D24" w:rsidRPr="00634278" w:rsidRDefault="00FE5D24" w:rsidP="00634278">
    <w:pPr>
      <w:pStyle w:val="A-Header-articletitlepage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F05E3" w14:textId="6BC89537" w:rsidR="00FE5D24" w:rsidRPr="000F3E56" w:rsidRDefault="000F3E56" w:rsidP="00DE7F74">
    <w:pPr>
      <w:pStyle w:val="A-Header-booktitlesubtitlepage1"/>
      <w:spacing w:after="240"/>
    </w:pPr>
    <w:r>
      <w:t>Sacraments and God’s Grace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76C4A" w14:textId="77777777" w:rsidR="00F03ED0" w:rsidRDefault="00F03ED0" w:rsidP="00F03ED0">
    <w:pPr>
      <w:pStyle w:val="A-Header-articletitlepage2"/>
    </w:pPr>
    <w:r>
      <w:t>Article Title</w:t>
    </w:r>
  </w:p>
  <w:p w14:paraId="63422B5F" w14:textId="77777777" w:rsidR="00F03ED0" w:rsidRPr="00F03ED0" w:rsidRDefault="00F03ED0" w:rsidP="00F03E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E43E3"/>
    <w:multiLevelType w:val="hybridMultilevel"/>
    <w:tmpl w:val="2FBA6092"/>
    <w:lvl w:ilvl="0" w:tplc="F75C2732">
      <w:start w:val="1"/>
      <w:numFmt w:val="upperLetter"/>
      <w:pStyle w:val="A-AnswerKey-EssayQuestions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09F229C3"/>
    <w:multiLevelType w:val="hybridMultilevel"/>
    <w:tmpl w:val="EF9AA146"/>
    <w:lvl w:ilvl="0" w:tplc="6D5AB728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31E85F83"/>
    <w:multiLevelType w:val="hybridMultilevel"/>
    <w:tmpl w:val="1ECE24C0"/>
    <w:lvl w:ilvl="0" w:tplc="4880B2F0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5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8"/>
  </w:num>
  <w:num w:numId="2">
    <w:abstractNumId w:val="10"/>
  </w:num>
  <w:num w:numId="3">
    <w:abstractNumId w:val="15"/>
  </w:num>
  <w:num w:numId="4">
    <w:abstractNumId w:val="20"/>
  </w:num>
  <w:num w:numId="5">
    <w:abstractNumId w:val="23"/>
  </w:num>
  <w:num w:numId="6">
    <w:abstractNumId w:val="0"/>
  </w:num>
  <w:num w:numId="7">
    <w:abstractNumId w:val="29"/>
  </w:num>
  <w:num w:numId="8">
    <w:abstractNumId w:val="6"/>
  </w:num>
  <w:num w:numId="9">
    <w:abstractNumId w:val="33"/>
  </w:num>
  <w:num w:numId="10">
    <w:abstractNumId w:val="13"/>
  </w:num>
  <w:num w:numId="11">
    <w:abstractNumId w:val="9"/>
  </w:num>
  <w:num w:numId="12">
    <w:abstractNumId w:val="26"/>
  </w:num>
  <w:num w:numId="13">
    <w:abstractNumId w:val="1"/>
  </w:num>
  <w:num w:numId="14">
    <w:abstractNumId w:val="8"/>
  </w:num>
  <w:num w:numId="15">
    <w:abstractNumId w:val="4"/>
  </w:num>
  <w:num w:numId="16">
    <w:abstractNumId w:val="5"/>
  </w:num>
  <w:num w:numId="17">
    <w:abstractNumId w:val="21"/>
  </w:num>
  <w:num w:numId="18">
    <w:abstractNumId w:val="14"/>
  </w:num>
  <w:num w:numId="19">
    <w:abstractNumId w:val="24"/>
  </w:num>
  <w:num w:numId="20">
    <w:abstractNumId w:val="31"/>
  </w:num>
  <w:num w:numId="21">
    <w:abstractNumId w:val="25"/>
  </w:num>
  <w:num w:numId="22">
    <w:abstractNumId w:val="32"/>
  </w:num>
  <w:num w:numId="23">
    <w:abstractNumId w:val="11"/>
  </w:num>
  <w:num w:numId="24">
    <w:abstractNumId w:val="27"/>
  </w:num>
  <w:num w:numId="25">
    <w:abstractNumId w:val="2"/>
  </w:num>
  <w:num w:numId="26">
    <w:abstractNumId w:val="30"/>
  </w:num>
  <w:num w:numId="27">
    <w:abstractNumId w:val="22"/>
  </w:num>
  <w:num w:numId="28">
    <w:abstractNumId w:val="37"/>
  </w:num>
  <w:num w:numId="29">
    <w:abstractNumId w:val="12"/>
  </w:num>
  <w:num w:numId="30">
    <w:abstractNumId w:val="35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12"/>
    <w:lvlOverride w:ilvl="0">
      <w:startOverride w:val="1"/>
    </w:lvlOverride>
  </w:num>
  <w:num w:numId="34">
    <w:abstractNumId w:val="12"/>
    <w:lvlOverride w:ilvl="0">
      <w:startOverride w:val="1"/>
    </w:lvlOverride>
  </w:num>
  <w:num w:numId="35">
    <w:abstractNumId w:val="12"/>
    <w:lvlOverride w:ilvl="0">
      <w:startOverride w:val="1"/>
    </w:lvlOverride>
  </w:num>
  <w:num w:numId="36">
    <w:abstractNumId w:val="19"/>
  </w:num>
  <w:num w:numId="37">
    <w:abstractNumId w:val="18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</w:num>
  <w:num w:numId="41">
    <w:abstractNumId w:val="7"/>
  </w:num>
  <w:num w:numId="42">
    <w:abstractNumId w:val="12"/>
    <w:lvlOverride w:ilvl="0">
      <w:startOverride w:val="1"/>
    </w:lvlOverride>
  </w:num>
  <w:num w:numId="43">
    <w:abstractNumId w:val="12"/>
    <w:lvlOverride w:ilvl="0">
      <w:startOverride w:val="1"/>
    </w:lvlOverride>
  </w:num>
  <w:num w:numId="44">
    <w:abstractNumId w:val="36"/>
  </w:num>
  <w:num w:numId="45">
    <w:abstractNumId w:val="12"/>
    <w:lvlOverride w:ilvl="0">
      <w:startOverride w:val="1"/>
    </w:lvlOverride>
  </w:num>
  <w:num w:numId="46">
    <w:abstractNumId w:val="12"/>
    <w:lvlOverride w:ilvl="0">
      <w:startOverride w:val="1"/>
    </w:lvlOverride>
  </w:num>
  <w:num w:numId="47">
    <w:abstractNumId w:val="3"/>
  </w:num>
  <w:num w:numId="48">
    <w:abstractNumId w:val="17"/>
  </w:num>
  <w:num w:numId="49">
    <w:abstractNumId w:val="16"/>
  </w:num>
  <w:num w:numId="50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bUwNzWxMDE1tzA0t7BU0lEKTi0uzszPAykwrgUA/qwyRywAAAA="/>
  </w:docVars>
  <w:rsids>
    <w:rsidRoot w:val="00500FAD"/>
    <w:rsid w:val="00000FA3"/>
    <w:rsid w:val="00002CA2"/>
    <w:rsid w:val="00016790"/>
    <w:rsid w:val="00016DCF"/>
    <w:rsid w:val="00017350"/>
    <w:rsid w:val="000174A3"/>
    <w:rsid w:val="0002055A"/>
    <w:rsid w:val="000262AD"/>
    <w:rsid w:val="00026B17"/>
    <w:rsid w:val="000318AE"/>
    <w:rsid w:val="000375E5"/>
    <w:rsid w:val="00041F4E"/>
    <w:rsid w:val="00056DA9"/>
    <w:rsid w:val="000579C1"/>
    <w:rsid w:val="00064876"/>
    <w:rsid w:val="00084EB9"/>
    <w:rsid w:val="00087C51"/>
    <w:rsid w:val="00090AA2"/>
    <w:rsid w:val="00093CB0"/>
    <w:rsid w:val="000A391A"/>
    <w:rsid w:val="000B41FA"/>
    <w:rsid w:val="000B4E68"/>
    <w:rsid w:val="000C5F25"/>
    <w:rsid w:val="000C738C"/>
    <w:rsid w:val="000D05EF"/>
    <w:rsid w:val="000D3576"/>
    <w:rsid w:val="000D4538"/>
    <w:rsid w:val="000D5B92"/>
    <w:rsid w:val="000D5ED9"/>
    <w:rsid w:val="000E1ADA"/>
    <w:rsid w:val="000E564B"/>
    <w:rsid w:val="000E7920"/>
    <w:rsid w:val="000F3E56"/>
    <w:rsid w:val="000F6CCE"/>
    <w:rsid w:val="00103E1C"/>
    <w:rsid w:val="00122197"/>
    <w:rsid w:val="001309E6"/>
    <w:rsid w:val="00130AE1"/>
    <w:rsid w:val="001334C6"/>
    <w:rsid w:val="00142D0B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5D35"/>
    <w:rsid w:val="001B6938"/>
    <w:rsid w:val="001B744F"/>
    <w:rsid w:val="001B75C1"/>
    <w:rsid w:val="001C0A8C"/>
    <w:rsid w:val="001C0EF4"/>
    <w:rsid w:val="001C579F"/>
    <w:rsid w:val="001E6182"/>
    <w:rsid w:val="001E64A9"/>
    <w:rsid w:val="001E79E6"/>
    <w:rsid w:val="001F322F"/>
    <w:rsid w:val="001F7384"/>
    <w:rsid w:val="0020638E"/>
    <w:rsid w:val="00212D11"/>
    <w:rsid w:val="0022091F"/>
    <w:rsid w:val="00225121"/>
    <w:rsid w:val="00225B1E"/>
    <w:rsid w:val="00231C40"/>
    <w:rsid w:val="00231F17"/>
    <w:rsid w:val="00236F06"/>
    <w:rsid w:val="00245575"/>
    <w:rsid w:val="002462B2"/>
    <w:rsid w:val="00254E02"/>
    <w:rsid w:val="0026071A"/>
    <w:rsid w:val="00261080"/>
    <w:rsid w:val="00264312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C111D"/>
    <w:rsid w:val="002D0851"/>
    <w:rsid w:val="002D3E7F"/>
    <w:rsid w:val="002D70D8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53A3"/>
    <w:rsid w:val="00326542"/>
    <w:rsid w:val="00333FAE"/>
    <w:rsid w:val="00335771"/>
    <w:rsid w:val="003365CF"/>
    <w:rsid w:val="00337622"/>
    <w:rsid w:val="00340334"/>
    <w:rsid w:val="00344B5F"/>
    <w:rsid w:val="003477AC"/>
    <w:rsid w:val="00354AE8"/>
    <w:rsid w:val="0037014E"/>
    <w:rsid w:val="003739CB"/>
    <w:rsid w:val="00373E65"/>
    <w:rsid w:val="0038139E"/>
    <w:rsid w:val="00386121"/>
    <w:rsid w:val="00395C22"/>
    <w:rsid w:val="003A7D7A"/>
    <w:rsid w:val="003B0E7A"/>
    <w:rsid w:val="003C7B5F"/>
    <w:rsid w:val="003D2C35"/>
    <w:rsid w:val="003D2E5E"/>
    <w:rsid w:val="003D333A"/>
    <w:rsid w:val="003D381C"/>
    <w:rsid w:val="003D4B27"/>
    <w:rsid w:val="003E24F6"/>
    <w:rsid w:val="003E261B"/>
    <w:rsid w:val="003F4AED"/>
    <w:rsid w:val="003F5CF4"/>
    <w:rsid w:val="00405B61"/>
    <w:rsid w:val="00405DC9"/>
    <w:rsid w:val="00405F6D"/>
    <w:rsid w:val="0041168B"/>
    <w:rsid w:val="00414D05"/>
    <w:rsid w:val="00416A83"/>
    <w:rsid w:val="00423B78"/>
    <w:rsid w:val="004311A3"/>
    <w:rsid w:val="00440E2B"/>
    <w:rsid w:val="0044452B"/>
    <w:rsid w:val="00454A1D"/>
    <w:rsid w:val="00460918"/>
    <w:rsid w:val="00475571"/>
    <w:rsid w:val="00475AE6"/>
    <w:rsid w:val="00493C6C"/>
    <w:rsid w:val="00496E5E"/>
    <w:rsid w:val="004A3116"/>
    <w:rsid w:val="004A7DE2"/>
    <w:rsid w:val="004B440A"/>
    <w:rsid w:val="004B7111"/>
    <w:rsid w:val="004C5561"/>
    <w:rsid w:val="004D0079"/>
    <w:rsid w:val="004D3EF8"/>
    <w:rsid w:val="004D5B13"/>
    <w:rsid w:val="004D74F6"/>
    <w:rsid w:val="004D7A2E"/>
    <w:rsid w:val="004E04B0"/>
    <w:rsid w:val="004E5DFC"/>
    <w:rsid w:val="004F644A"/>
    <w:rsid w:val="00500FAD"/>
    <w:rsid w:val="00502512"/>
    <w:rsid w:val="0050251D"/>
    <w:rsid w:val="0050298B"/>
    <w:rsid w:val="005045EB"/>
    <w:rsid w:val="00512FE3"/>
    <w:rsid w:val="00515CC5"/>
    <w:rsid w:val="00531AF2"/>
    <w:rsid w:val="00545244"/>
    <w:rsid w:val="00553A3A"/>
    <w:rsid w:val="00555CB8"/>
    <w:rsid w:val="00555EA6"/>
    <w:rsid w:val="00571C0E"/>
    <w:rsid w:val="00574D78"/>
    <w:rsid w:val="0058460F"/>
    <w:rsid w:val="00584F60"/>
    <w:rsid w:val="00592686"/>
    <w:rsid w:val="005939BB"/>
    <w:rsid w:val="005A4359"/>
    <w:rsid w:val="005A6944"/>
    <w:rsid w:val="005B4098"/>
    <w:rsid w:val="005B784F"/>
    <w:rsid w:val="005C080F"/>
    <w:rsid w:val="005C2846"/>
    <w:rsid w:val="005E0155"/>
    <w:rsid w:val="005E0C08"/>
    <w:rsid w:val="005E5CE2"/>
    <w:rsid w:val="005F1A53"/>
    <w:rsid w:val="005F4F16"/>
    <w:rsid w:val="005F599B"/>
    <w:rsid w:val="0060189F"/>
    <w:rsid w:val="0060248C"/>
    <w:rsid w:val="006067CC"/>
    <w:rsid w:val="00614B48"/>
    <w:rsid w:val="006209B9"/>
    <w:rsid w:val="00623829"/>
    <w:rsid w:val="00624A61"/>
    <w:rsid w:val="00626946"/>
    <w:rsid w:val="006328D4"/>
    <w:rsid w:val="00634278"/>
    <w:rsid w:val="0063683A"/>
    <w:rsid w:val="00645A10"/>
    <w:rsid w:val="006515F4"/>
    <w:rsid w:val="00652742"/>
    <w:rsid w:val="006528AE"/>
    <w:rsid w:val="00652A68"/>
    <w:rsid w:val="00656241"/>
    <w:rsid w:val="006564B8"/>
    <w:rsid w:val="006609CF"/>
    <w:rsid w:val="006623CB"/>
    <w:rsid w:val="00670AE9"/>
    <w:rsid w:val="006766B7"/>
    <w:rsid w:val="0068368A"/>
    <w:rsid w:val="00691E2D"/>
    <w:rsid w:val="0069306F"/>
    <w:rsid w:val="00693D85"/>
    <w:rsid w:val="006A5B02"/>
    <w:rsid w:val="006A6DC4"/>
    <w:rsid w:val="006B186C"/>
    <w:rsid w:val="006B21F1"/>
    <w:rsid w:val="006B3831"/>
    <w:rsid w:val="006B3F4F"/>
    <w:rsid w:val="006C04BA"/>
    <w:rsid w:val="006C1F80"/>
    <w:rsid w:val="006C2FB1"/>
    <w:rsid w:val="006C6F41"/>
    <w:rsid w:val="006D4134"/>
    <w:rsid w:val="006D6EE7"/>
    <w:rsid w:val="006E27C3"/>
    <w:rsid w:val="006E4F88"/>
    <w:rsid w:val="006F5958"/>
    <w:rsid w:val="0070169A"/>
    <w:rsid w:val="00702374"/>
    <w:rsid w:val="007034FE"/>
    <w:rsid w:val="0070587C"/>
    <w:rsid w:val="00707CA8"/>
    <w:rsid w:val="007137D5"/>
    <w:rsid w:val="00722E93"/>
    <w:rsid w:val="00730A12"/>
    <w:rsid w:val="0073114D"/>
    <w:rsid w:val="00736AC9"/>
    <w:rsid w:val="007415CC"/>
    <w:rsid w:val="00745AF6"/>
    <w:rsid w:val="00745B49"/>
    <w:rsid w:val="0074663C"/>
    <w:rsid w:val="00750DCB"/>
    <w:rsid w:val="007554A3"/>
    <w:rsid w:val="00756E31"/>
    <w:rsid w:val="0076788B"/>
    <w:rsid w:val="00780901"/>
    <w:rsid w:val="00781027"/>
    <w:rsid w:val="00781585"/>
    <w:rsid w:val="00784075"/>
    <w:rsid w:val="00786E12"/>
    <w:rsid w:val="00793160"/>
    <w:rsid w:val="00793858"/>
    <w:rsid w:val="007A67FD"/>
    <w:rsid w:val="007A73C9"/>
    <w:rsid w:val="007B17B9"/>
    <w:rsid w:val="007B309F"/>
    <w:rsid w:val="007B4844"/>
    <w:rsid w:val="007D21A6"/>
    <w:rsid w:val="007D41EB"/>
    <w:rsid w:val="007E01EA"/>
    <w:rsid w:val="007E3D6C"/>
    <w:rsid w:val="007F14E0"/>
    <w:rsid w:val="007F1D2D"/>
    <w:rsid w:val="007F294B"/>
    <w:rsid w:val="008026FF"/>
    <w:rsid w:val="00804709"/>
    <w:rsid w:val="008111FA"/>
    <w:rsid w:val="00811A84"/>
    <w:rsid w:val="00813FAB"/>
    <w:rsid w:val="00820449"/>
    <w:rsid w:val="00821E14"/>
    <w:rsid w:val="00842AC9"/>
    <w:rsid w:val="00842F9F"/>
    <w:rsid w:val="00843039"/>
    <w:rsid w:val="008434E4"/>
    <w:rsid w:val="00847B4C"/>
    <w:rsid w:val="008541FB"/>
    <w:rsid w:val="0085547F"/>
    <w:rsid w:val="00855A81"/>
    <w:rsid w:val="00861A93"/>
    <w:rsid w:val="0086569C"/>
    <w:rsid w:val="00866DE0"/>
    <w:rsid w:val="00871B85"/>
    <w:rsid w:val="00876A4A"/>
    <w:rsid w:val="00883D20"/>
    <w:rsid w:val="00887E41"/>
    <w:rsid w:val="008A28BB"/>
    <w:rsid w:val="008A4E64"/>
    <w:rsid w:val="008A5FEE"/>
    <w:rsid w:val="008A6D7C"/>
    <w:rsid w:val="008B0EE1"/>
    <w:rsid w:val="008B14A0"/>
    <w:rsid w:val="008C2FC3"/>
    <w:rsid w:val="008D10BC"/>
    <w:rsid w:val="008D10D2"/>
    <w:rsid w:val="008D1CED"/>
    <w:rsid w:val="008E0BDC"/>
    <w:rsid w:val="008F0E88"/>
    <w:rsid w:val="008F12F7"/>
    <w:rsid w:val="008F22A0"/>
    <w:rsid w:val="008F58B2"/>
    <w:rsid w:val="00900688"/>
    <w:rsid w:val="009064EC"/>
    <w:rsid w:val="00906EBC"/>
    <w:rsid w:val="009070DB"/>
    <w:rsid w:val="00933AF6"/>
    <w:rsid w:val="00933E81"/>
    <w:rsid w:val="00935883"/>
    <w:rsid w:val="0094359C"/>
    <w:rsid w:val="00945A73"/>
    <w:rsid w:val="00947E7E"/>
    <w:rsid w:val="009563C5"/>
    <w:rsid w:val="0096319F"/>
    <w:rsid w:val="00972002"/>
    <w:rsid w:val="00984CD1"/>
    <w:rsid w:val="00987141"/>
    <w:rsid w:val="00997818"/>
    <w:rsid w:val="009A7EBE"/>
    <w:rsid w:val="009B48B5"/>
    <w:rsid w:val="009B5D9D"/>
    <w:rsid w:val="009D1AE9"/>
    <w:rsid w:val="009D27CE"/>
    <w:rsid w:val="009D36BA"/>
    <w:rsid w:val="009D6C10"/>
    <w:rsid w:val="009D7222"/>
    <w:rsid w:val="009E00C3"/>
    <w:rsid w:val="009E15E5"/>
    <w:rsid w:val="009E34C9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27F9"/>
    <w:rsid w:val="00A234BF"/>
    <w:rsid w:val="00A238C6"/>
    <w:rsid w:val="00A2595F"/>
    <w:rsid w:val="00A37CCC"/>
    <w:rsid w:val="00A45EE1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94569"/>
    <w:rsid w:val="00AA567A"/>
    <w:rsid w:val="00AA7F49"/>
    <w:rsid w:val="00AB2BCC"/>
    <w:rsid w:val="00AB2D84"/>
    <w:rsid w:val="00AB7193"/>
    <w:rsid w:val="00AD1457"/>
    <w:rsid w:val="00AD6F0C"/>
    <w:rsid w:val="00AD7A51"/>
    <w:rsid w:val="00AE0E95"/>
    <w:rsid w:val="00AF2A78"/>
    <w:rsid w:val="00AF3C4D"/>
    <w:rsid w:val="00AF4B1B"/>
    <w:rsid w:val="00AF64D0"/>
    <w:rsid w:val="00B01320"/>
    <w:rsid w:val="00B11A16"/>
    <w:rsid w:val="00B11C59"/>
    <w:rsid w:val="00B1337E"/>
    <w:rsid w:val="00B15B28"/>
    <w:rsid w:val="00B16142"/>
    <w:rsid w:val="00B16E77"/>
    <w:rsid w:val="00B47B42"/>
    <w:rsid w:val="00B51054"/>
    <w:rsid w:val="00B52F10"/>
    <w:rsid w:val="00B55908"/>
    <w:rsid w:val="00B572B7"/>
    <w:rsid w:val="00B65C4E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8C0"/>
    <w:rsid w:val="00C01E2D"/>
    <w:rsid w:val="00C0655C"/>
    <w:rsid w:val="00C07507"/>
    <w:rsid w:val="00C11F94"/>
    <w:rsid w:val="00C12C36"/>
    <w:rsid w:val="00C13310"/>
    <w:rsid w:val="00C32808"/>
    <w:rsid w:val="00C3410A"/>
    <w:rsid w:val="00C3609F"/>
    <w:rsid w:val="00C40F7D"/>
    <w:rsid w:val="00C42B8F"/>
    <w:rsid w:val="00C4361D"/>
    <w:rsid w:val="00C50BCE"/>
    <w:rsid w:val="00C51FB0"/>
    <w:rsid w:val="00C55455"/>
    <w:rsid w:val="00C6161A"/>
    <w:rsid w:val="00C760F8"/>
    <w:rsid w:val="00C76C12"/>
    <w:rsid w:val="00C84BF3"/>
    <w:rsid w:val="00C863AF"/>
    <w:rsid w:val="00C91156"/>
    <w:rsid w:val="00C94EE8"/>
    <w:rsid w:val="00CA1806"/>
    <w:rsid w:val="00CA18FA"/>
    <w:rsid w:val="00CB0CD0"/>
    <w:rsid w:val="00CB462E"/>
    <w:rsid w:val="00CC176C"/>
    <w:rsid w:val="00CC5843"/>
    <w:rsid w:val="00CD0A71"/>
    <w:rsid w:val="00CD1E46"/>
    <w:rsid w:val="00CD1FEA"/>
    <w:rsid w:val="00CD2136"/>
    <w:rsid w:val="00CE6450"/>
    <w:rsid w:val="00D02316"/>
    <w:rsid w:val="00D028F0"/>
    <w:rsid w:val="00D039CB"/>
    <w:rsid w:val="00D04A29"/>
    <w:rsid w:val="00D105EA"/>
    <w:rsid w:val="00D124CF"/>
    <w:rsid w:val="00D14D22"/>
    <w:rsid w:val="00D24E87"/>
    <w:rsid w:val="00D263FC"/>
    <w:rsid w:val="00D27D52"/>
    <w:rsid w:val="00D33298"/>
    <w:rsid w:val="00D36E17"/>
    <w:rsid w:val="00D40969"/>
    <w:rsid w:val="00D42915"/>
    <w:rsid w:val="00D45298"/>
    <w:rsid w:val="00D57D5E"/>
    <w:rsid w:val="00D64EB1"/>
    <w:rsid w:val="00D73DDC"/>
    <w:rsid w:val="00D80DBD"/>
    <w:rsid w:val="00D82358"/>
    <w:rsid w:val="00D83EE1"/>
    <w:rsid w:val="00D950CD"/>
    <w:rsid w:val="00D9623A"/>
    <w:rsid w:val="00D974A5"/>
    <w:rsid w:val="00DA67F9"/>
    <w:rsid w:val="00DB28F1"/>
    <w:rsid w:val="00DB4EA7"/>
    <w:rsid w:val="00DC08C5"/>
    <w:rsid w:val="00DC1647"/>
    <w:rsid w:val="00DC2FF5"/>
    <w:rsid w:val="00DD28A2"/>
    <w:rsid w:val="00DD668C"/>
    <w:rsid w:val="00DE212A"/>
    <w:rsid w:val="00DE263B"/>
    <w:rsid w:val="00DE3F54"/>
    <w:rsid w:val="00DE7F74"/>
    <w:rsid w:val="00E0168F"/>
    <w:rsid w:val="00E0185B"/>
    <w:rsid w:val="00E01DE6"/>
    <w:rsid w:val="00E02EAF"/>
    <w:rsid w:val="00E069BA"/>
    <w:rsid w:val="00E12E92"/>
    <w:rsid w:val="00E16237"/>
    <w:rsid w:val="00E2045E"/>
    <w:rsid w:val="00E27519"/>
    <w:rsid w:val="00E3081C"/>
    <w:rsid w:val="00E4213D"/>
    <w:rsid w:val="00E51E59"/>
    <w:rsid w:val="00E62DB6"/>
    <w:rsid w:val="00E70001"/>
    <w:rsid w:val="00E73087"/>
    <w:rsid w:val="00E7545A"/>
    <w:rsid w:val="00E819C9"/>
    <w:rsid w:val="00E87C70"/>
    <w:rsid w:val="00E94E73"/>
    <w:rsid w:val="00EB1125"/>
    <w:rsid w:val="00EB14DD"/>
    <w:rsid w:val="00EB717A"/>
    <w:rsid w:val="00EC358B"/>
    <w:rsid w:val="00EC52EC"/>
    <w:rsid w:val="00ED70C9"/>
    <w:rsid w:val="00EE07AB"/>
    <w:rsid w:val="00EE0D45"/>
    <w:rsid w:val="00EE658A"/>
    <w:rsid w:val="00EF441F"/>
    <w:rsid w:val="00F03ED0"/>
    <w:rsid w:val="00F06D17"/>
    <w:rsid w:val="00F352E1"/>
    <w:rsid w:val="00F36F03"/>
    <w:rsid w:val="00F40A11"/>
    <w:rsid w:val="00F443B7"/>
    <w:rsid w:val="00F447FB"/>
    <w:rsid w:val="00F63A43"/>
    <w:rsid w:val="00F713FF"/>
    <w:rsid w:val="00F725E8"/>
    <w:rsid w:val="00F7282A"/>
    <w:rsid w:val="00F72AC5"/>
    <w:rsid w:val="00F80D72"/>
    <w:rsid w:val="00F82D2A"/>
    <w:rsid w:val="00F84DED"/>
    <w:rsid w:val="00F902C9"/>
    <w:rsid w:val="00F95DBB"/>
    <w:rsid w:val="00F97D79"/>
    <w:rsid w:val="00FA0857"/>
    <w:rsid w:val="00FA5405"/>
    <w:rsid w:val="00FA5D8E"/>
    <w:rsid w:val="00FA5E9A"/>
    <w:rsid w:val="00FB2BB3"/>
    <w:rsid w:val="00FC0585"/>
    <w:rsid w:val="00FC21A1"/>
    <w:rsid w:val="00FC399E"/>
    <w:rsid w:val="00FD0A72"/>
    <w:rsid w:val="00FD1EEA"/>
    <w:rsid w:val="00FD28A1"/>
    <w:rsid w:val="00FD4F65"/>
    <w:rsid w:val="00FD6373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E4A859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D24E8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4E04B0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DC2FF5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Questions">
    <w:name w:val="A-Answer Key - Essay Questions"/>
    <w:basedOn w:val="A-NumberList-level1-spaceafter"/>
    <w:qFormat/>
    <w:rsid w:val="003213D7"/>
    <w:pPr>
      <w:numPr>
        <w:numId w:val="47"/>
      </w:numPr>
    </w:pPr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styleId="Header">
    <w:name w:val="header"/>
    <w:basedOn w:val="Normal"/>
    <w:link w:val="HeaderChar"/>
    <w:uiPriority w:val="99"/>
    <w:unhideWhenUsed/>
    <w:qFormat/>
    <w:rsid w:val="008D10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D10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customStyle="1" w:styleId="A-ChartText-boldcells-10pt">
    <w:name w:val="A- Chart Text - bold cells - 10 pt"/>
    <w:qFormat/>
    <w:rsid w:val="002D70D8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2D70D8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6623CB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Answers-indent">
    <w:name w:val="A-Answer Key - Essay Answers - indent"/>
    <w:basedOn w:val="A-Paragraph-firstlineindent"/>
    <w:qFormat/>
    <w:rsid w:val="007E3D6C"/>
    <w:pPr>
      <w:spacing w:after="0"/>
      <w:ind w:left="360"/>
    </w:pPr>
  </w:style>
  <w:style w:type="paragraph" w:customStyle="1" w:styleId="A-ChartDH">
    <w:name w:val="A- Chart DH"/>
    <w:qFormat/>
    <w:rsid w:val="00440E2B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496E5E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386121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C018C0"/>
    <w:pPr>
      <w:numPr>
        <w:numId w:val="49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AD1457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041F4E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041F4E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793160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5E0155"/>
    <w:pPr>
      <w:spacing w:after="0"/>
    </w:pPr>
  </w:style>
  <w:style w:type="character" w:customStyle="1" w:styleId="emphasis-bold">
    <w:name w:val="emphasis-bold"/>
    <w:uiPriority w:val="1"/>
    <w:qFormat/>
    <w:rsid w:val="00871B85"/>
    <w:rPr>
      <w:rFonts w:ascii="Arial" w:hAnsi="Arial"/>
      <w:b/>
      <w:sz w:val="20"/>
    </w:rPr>
  </w:style>
  <w:style w:type="character" w:customStyle="1" w:styleId="textChar">
    <w:name w:val="text Char"/>
    <w:link w:val="text"/>
    <w:uiPriority w:val="99"/>
    <w:locked/>
    <w:rsid w:val="00871B85"/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text">
    <w:name w:val="text"/>
    <w:link w:val="textChar"/>
    <w:uiPriority w:val="99"/>
    <w:rsid w:val="00871B85"/>
    <w:pPr>
      <w:tabs>
        <w:tab w:val="left" w:pos="720"/>
      </w:tabs>
      <w:spacing w:after="0" w:line="480" w:lineRule="auto"/>
    </w:pPr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bl-table">
    <w:name w:val="bl-table"/>
    <w:basedOn w:val="Normal"/>
    <w:autoRedefine/>
    <w:qFormat/>
    <w:rsid w:val="00871B85"/>
    <w:pPr>
      <w:spacing w:after="120"/>
      <w:contextualSpacing/>
    </w:pPr>
    <w:rPr>
      <w:rFonts w:ascii="Arial" w:hAnsi="Arial"/>
      <w:sz w:val="20"/>
    </w:rPr>
  </w:style>
  <w:style w:type="paragraph" w:customStyle="1" w:styleId="A-BulletList">
    <w:name w:val="A- Bullet List"/>
    <w:basedOn w:val="Normal"/>
    <w:qFormat/>
    <w:rsid w:val="00E87C70"/>
    <w:pPr>
      <w:spacing w:line="276" w:lineRule="auto"/>
      <w:ind w:left="1170" w:hanging="360"/>
    </w:pPr>
    <w:rPr>
      <w:rFonts w:ascii="Arial" w:eastAsia="Calibri" w:hAnsi="Arial" w:cs="Arial"/>
      <w:sz w:val="20"/>
    </w:rPr>
  </w:style>
  <w:style w:type="paragraph" w:customStyle="1" w:styleId="A-BulletList-indented">
    <w:name w:val="A- Bullet List - indented"/>
    <w:basedOn w:val="Normal"/>
    <w:qFormat/>
    <w:rsid w:val="00E87C70"/>
    <w:pPr>
      <w:spacing w:line="276" w:lineRule="auto"/>
      <w:ind w:left="1170" w:hanging="360"/>
    </w:pPr>
    <w:rPr>
      <w:rFonts w:ascii="Arial" w:eastAsia="Calibri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848A3-B9D5-6E48-891F-A5F597C1B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1469</Words>
  <Characters>8376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7</cp:revision>
  <cp:lastPrinted>2019-06-04T16:12:00Z</cp:lastPrinted>
  <dcterms:created xsi:type="dcterms:W3CDTF">2020-10-13T21:58:00Z</dcterms:created>
  <dcterms:modified xsi:type="dcterms:W3CDTF">2020-11-18T14:17:00Z</dcterms:modified>
</cp:coreProperties>
</file>